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B9A0F" w14:textId="77777777" w:rsidR="001951A8" w:rsidRPr="00A16FB3" w:rsidRDefault="001951A8" w:rsidP="001951A8">
      <w:pPr>
        <w:pStyle w:val="Header"/>
        <w:jc w:val="center"/>
        <w:rPr>
          <w:rFonts w:ascii="Times New Roman" w:hAnsi="Times New Roman" w:cs="Times New Roman"/>
          <w:sz w:val="28"/>
          <w:szCs w:val="28"/>
        </w:rPr>
      </w:pPr>
    </w:p>
    <w:p w14:paraId="19B1E71A" w14:textId="46485555" w:rsidR="001951A8" w:rsidRPr="00A16FB3" w:rsidRDefault="008933C3" w:rsidP="001951A8">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Board President Alan Berg called the meeting to order at 6:30 p.m.  Doug Gorthy and Alan Berg present at 50 Malachite Avenue and Elizabeth Gonzales was present on Zoom. Berg declared that a quorum was present as there are only three board members at this time.</w:t>
      </w:r>
    </w:p>
    <w:p w14:paraId="527E8208" w14:textId="77777777" w:rsidR="008B4AF6" w:rsidRDefault="00593A98" w:rsidP="001951A8">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Berg entertained a motion to approve the agenda.  Doug Gorthy made the </w:t>
      </w:r>
      <w:proofErr w:type="gramStart"/>
      <w:r>
        <w:rPr>
          <w:rFonts w:ascii="Times New Roman" w:hAnsi="Times New Roman" w:cs="Times New Roman"/>
          <w:sz w:val="28"/>
          <w:szCs w:val="28"/>
        </w:rPr>
        <w:t>motion</w:t>
      </w:r>
      <w:proofErr w:type="gramEnd"/>
      <w:r>
        <w:rPr>
          <w:rFonts w:ascii="Times New Roman" w:hAnsi="Times New Roman" w:cs="Times New Roman"/>
          <w:sz w:val="28"/>
          <w:szCs w:val="28"/>
        </w:rPr>
        <w:t xml:space="preserve"> and the motion was seconded by Elizabeth Gonzales.  Berg asked if there w</w:t>
      </w:r>
      <w:r w:rsidR="008B4AF6">
        <w:rPr>
          <w:rFonts w:ascii="Times New Roman" w:hAnsi="Times New Roman" w:cs="Times New Roman"/>
          <w:sz w:val="28"/>
          <w:szCs w:val="28"/>
        </w:rPr>
        <w:t>as any discussion on the motion and hearing none, called for a voice vote to approve the agenda.  The motion was approved unanimously.</w:t>
      </w:r>
    </w:p>
    <w:p w14:paraId="336035E9" w14:textId="2BFD257E" w:rsidR="008F4E24" w:rsidRPr="008F4E24" w:rsidRDefault="00EE0337" w:rsidP="008F4E24">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Berg entertained a motion to approve the November </w:t>
      </w:r>
      <w:r w:rsidR="006670D9">
        <w:rPr>
          <w:rFonts w:ascii="Times New Roman" w:hAnsi="Times New Roman" w:cs="Times New Roman"/>
          <w:sz w:val="28"/>
          <w:szCs w:val="28"/>
        </w:rPr>
        <w:t xml:space="preserve">Statement of Financial Position.  </w:t>
      </w:r>
      <w:r w:rsidR="00E82F9C">
        <w:rPr>
          <w:rFonts w:ascii="Times New Roman" w:hAnsi="Times New Roman" w:cs="Times New Roman"/>
          <w:sz w:val="28"/>
          <w:szCs w:val="28"/>
        </w:rPr>
        <w:t xml:space="preserve">Doug Gorthy made a motion to approve the November Statement of Financial Position.  The motion was seconded by Elizabeth </w:t>
      </w:r>
      <w:proofErr w:type="gramStart"/>
      <w:r w:rsidR="00E82F9C">
        <w:rPr>
          <w:rFonts w:ascii="Times New Roman" w:hAnsi="Times New Roman" w:cs="Times New Roman"/>
          <w:sz w:val="28"/>
          <w:szCs w:val="28"/>
        </w:rPr>
        <w:t>Gonzales,  Berg</w:t>
      </w:r>
      <w:proofErr w:type="gramEnd"/>
      <w:r w:rsidR="00B546C8">
        <w:rPr>
          <w:rFonts w:ascii="Times New Roman" w:hAnsi="Times New Roman" w:cs="Times New Roman"/>
          <w:sz w:val="28"/>
          <w:szCs w:val="28"/>
        </w:rPr>
        <w:t xml:space="preserve"> asked if there was any discussion on the motion and Doug Gorthy </w:t>
      </w:r>
      <w:r w:rsidR="002B3D8A">
        <w:rPr>
          <w:rFonts w:ascii="Times New Roman" w:hAnsi="Times New Roman" w:cs="Times New Roman"/>
          <w:sz w:val="28"/>
          <w:szCs w:val="28"/>
        </w:rPr>
        <w:t xml:space="preserve">had a question on a specific interest charge.  Berg explained that it was the interest portion of the NMFA PPRF-6799 loan and the interest and </w:t>
      </w:r>
      <w:proofErr w:type="gramStart"/>
      <w:r w:rsidR="002B3D8A">
        <w:rPr>
          <w:rFonts w:ascii="Times New Roman" w:hAnsi="Times New Roman" w:cs="Times New Roman"/>
          <w:sz w:val="28"/>
          <w:szCs w:val="28"/>
        </w:rPr>
        <w:t>principle</w:t>
      </w:r>
      <w:proofErr w:type="gramEnd"/>
      <w:r w:rsidR="002B3D8A">
        <w:rPr>
          <w:rFonts w:ascii="Times New Roman" w:hAnsi="Times New Roman" w:cs="Times New Roman"/>
          <w:sz w:val="28"/>
          <w:szCs w:val="28"/>
        </w:rPr>
        <w:t xml:space="preserve"> were identified separately.  </w:t>
      </w:r>
      <w:r w:rsidR="00ED1BC6">
        <w:rPr>
          <w:rFonts w:ascii="Times New Roman" w:hAnsi="Times New Roman" w:cs="Times New Roman"/>
          <w:sz w:val="28"/>
          <w:szCs w:val="28"/>
        </w:rPr>
        <w:t xml:space="preserve">Doug Gorthy also asked about revenue/collection issues and Eddie Mendoza offered to discuss the methodology of how we are currently tracking </w:t>
      </w:r>
      <w:r w:rsidR="001D4373">
        <w:rPr>
          <w:rFonts w:ascii="Times New Roman" w:hAnsi="Times New Roman" w:cs="Times New Roman"/>
          <w:sz w:val="28"/>
          <w:szCs w:val="28"/>
        </w:rPr>
        <w:t xml:space="preserve">late assessment payments.  The Accounts Receivable list is published each </w:t>
      </w:r>
      <w:proofErr w:type="gramStart"/>
      <w:r w:rsidR="001D4373">
        <w:rPr>
          <w:rFonts w:ascii="Times New Roman" w:hAnsi="Times New Roman" w:cs="Times New Roman"/>
          <w:sz w:val="28"/>
          <w:szCs w:val="28"/>
        </w:rPr>
        <w:t>month</w:t>
      </w:r>
      <w:proofErr w:type="gramEnd"/>
      <w:r w:rsidR="001D4373">
        <w:rPr>
          <w:rFonts w:ascii="Times New Roman" w:hAnsi="Times New Roman" w:cs="Times New Roman"/>
          <w:sz w:val="28"/>
          <w:szCs w:val="28"/>
        </w:rPr>
        <w:t xml:space="preserve"> and the list is sorted by </w:t>
      </w:r>
      <w:r w:rsidR="003A319A">
        <w:rPr>
          <w:rFonts w:ascii="Times New Roman" w:hAnsi="Times New Roman" w:cs="Times New Roman"/>
          <w:sz w:val="28"/>
          <w:szCs w:val="28"/>
        </w:rPr>
        <w:t xml:space="preserve">amount owed and Eddie and Alan Berg work through the issues related to each property and either call the owner, send a </w:t>
      </w:r>
      <w:proofErr w:type="gramStart"/>
      <w:r w:rsidR="003A319A">
        <w:rPr>
          <w:rFonts w:ascii="Times New Roman" w:hAnsi="Times New Roman" w:cs="Times New Roman"/>
          <w:sz w:val="28"/>
          <w:szCs w:val="28"/>
        </w:rPr>
        <w:t>30 day</w:t>
      </w:r>
      <w:proofErr w:type="gramEnd"/>
      <w:r w:rsidR="003A319A">
        <w:rPr>
          <w:rFonts w:ascii="Times New Roman" w:hAnsi="Times New Roman" w:cs="Times New Roman"/>
          <w:sz w:val="28"/>
          <w:szCs w:val="28"/>
        </w:rPr>
        <w:t xml:space="preserve"> letter or send a </w:t>
      </w:r>
      <w:proofErr w:type="gramStart"/>
      <w:r w:rsidR="003A319A">
        <w:rPr>
          <w:rFonts w:ascii="Times New Roman" w:hAnsi="Times New Roman" w:cs="Times New Roman"/>
          <w:sz w:val="28"/>
          <w:szCs w:val="28"/>
        </w:rPr>
        <w:t>60 day</w:t>
      </w:r>
      <w:proofErr w:type="gramEnd"/>
      <w:r w:rsidR="003A319A">
        <w:rPr>
          <w:rFonts w:ascii="Times New Roman" w:hAnsi="Times New Roman" w:cs="Times New Roman"/>
          <w:sz w:val="28"/>
          <w:szCs w:val="28"/>
        </w:rPr>
        <w:t xml:space="preserve"> letter if the </w:t>
      </w:r>
      <w:proofErr w:type="gramStart"/>
      <w:r w:rsidR="003A319A">
        <w:rPr>
          <w:rFonts w:ascii="Times New Roman" w:hAnsi="Times New Roman" w:cs="Times New Roman"/>
          <w:sz w:val="28"/>
          <w:szCs w:val="28"/>
        </w:rPr>
        <w:t>30 day</w:t>
      </w:r>
      <w:proofErr w:type="gramEnd"/>
      <w:r w:rsidR="003A319A">
        <w:rPr>
          <w:rFonts w:ascii="Times New Roman" w:hAnsi="Times New Roman" w:cs="Times New Roman"/>
          <w:sz w:val="28"/>
          <w:szCs w:val="28"/>
        </w:rPr>
        <w:t xml:space="preserve"> letter did not </w:t>
      </w:r>
      <w:r w:rsidR="00490AF7">
        <w:rPr>
          <w:rFonts w:ascii="Times New Roman" w:hAnsi="Times New Roman" w:cs="Times New Roman"/>
          <w:sz w:val="28"/>
          <w:szCs w:val="28"/>
        </w:rPr>
        <w:t xml:space="preserve">trigger a response by the property owner.  </w:t>
      </w:r>
      <w:r w:rsidR="00552A33">
        <w:rPr>
          <w:rFonts w:ascii="Times New Roman" w:hAnsi="Times New Roman" w:cs="Times New Roman"/>
          <w:sz w:val="28"/>
          <w:szCs w:val="28"/>
        </w:rPr>
        <w:t>Due to the change in accounting firms, Alan Berg and Eddie Mendoza will be contacting delinquent property owners and working out payment plans.</w:t>
      </w:r>
      <w:r w:rsidR="00555FF7">
        <w:rPr>
          <w:rFonts w:ascii="Times New Roman" w:hAnsi="Times New Roman" w:cs="Times New Roman"/>
          <w:sz w:val="28"/>
          <w:szCs w:val="28"/>
        </w:rPr>
        <w:t xml:space="preserve">  There are 5 property owners who have sent hardship requests to TWWA.  The hardship requests will be considered by the Board and recommendations on how to proceed will be </w:t>
      </w:r>
      <w:r w:rsidR="008F4E24">
        <w:rPr>
          <w:rFonts w:ascii="Times New Roman" w:hAnsi="Times New Roman" w:cs="Times New Roman"/>
          <w:sz w:val="28"/>
          <w:szCs w:val="28"/>
        </w:rPr>
        <w:t>developed.  Berg called for the question and the</w:t>
      </w:r>
      <w:r w:rsidR="008175DD">
        <w:rPr>
          <w:rFonts w:ascii="Times New Roman" w:hAnsi="Times New Roman" w:cs="Times New Roman"/>
          <w:sz w:val="28"/>
          <w:szCs w:val="28"/>
        </w:rPr>
        <w:t xml:space="preserve"> motion to approve the November 2025 Statement of Financial Position was approved unanimously by a voice vote.</w:t>
      </w:r>
    </w:p>
    <w:p w14:paraId="36BFDE0F" w14:textId="77777777" w:rsidR="001951A8" w:rsidRPr="006A4B09" w:rsidRDefault="001951A8" w:rsidP="001951A8">
      <w:pPr>
        <w:pStyle w:val="ListParagraph"/>
        <w:numPr>
          <w:ilvl w:val="0"/>
          <w:numId w:val="4"/>
        </w:numPr>
        <w:rPr>
          <w:rFonts w:ascii="Times New Roman" w:hAnsi="Times New Roman" w:cs="Times New Roman"/>
          <w:b/>
          <w:bCs/>
          <w:sz w:val="28"/>
          <w:szCs w:val="28"/>
        </w:rPr>
      </w:pPr>
      <w:r w:rsidRPr="006A4B09">
        <w:rPr>
          <w:rFonts w:ascii="Times New Roman" w:hAnsi="Times New Roman" w:cs="Times New Roman"/>
          <w:b/>
          <w:bCs/>
          <w:sz w:val="28"/>
          <w:szCs w:val="28"/>
        </w:rPr>
        <w:t>Old Business</w:t>
      </w:r>
    </w:p>
    <w:p w14:paraId="7B4BE2E4" w14:textId="5AE58CB0" w:rsidR="008E78D2" w:rsidRDefault="008175DD" w:rsidP="008E78D2">
      <w:pPr>
        <w:pStyle w:val="ListParagraph"/>
        <w:numPr>
          <w:ilvl w:val="1"/>
          <w:numId w:val="4"/>
        </w:numPr>
        <w:rPr>
          <w:rFonts w:ascii="Times New Roman" w:hAnsi="Times New Roman" w:cs="Times New Roman"/>
          <w:sz w:val="28"/>
          <w:szCs w:val="28"/>
        </w:rPr>
      </w:pPr>
      <w:r>
        <w:rPr>
          <w:rFonts w:ascii="Times New Roman" w:hAnsi="Times New Roman" w:cs="Times New Roman"/>
          <w:sz w:val="28"/>
          <w:szCs w:val="28"/>
        </w:rPr>
        <w:t>Berg and Mendoza discussed the ongoing issues with the altitude valve</w:t>
      </w:r>
      <w:r w:rsidR="00BC63CD">
        <w:rPr>
          <w:rFonts w:ascii="Times New Roman" w:hAnsi="Times New Roman" w:cs="Times New Roman"/>
          <w:sz w:val="28"/>
          <w:szCs w:val="28"/>
        </w:rPr>
        <w:t xml:space="preserve"> at the water tower.  A technician with _____________ has been onsite and took the specifications</w:t>
      </w:r>
      <w:r w:rsidR="00EB21D5">
        <w:rPr>
          <w:rFonts w:ascii="Times New Roman" w:hAnsi="Times New Roman" w:cs="Times New Roman"/>
          <w:sz w:val="28"/>
          <w:szCs w:val="28"/>
        </w:rPr>
        <w:t xml:space="preserve"> of the current plumbing to his office in order that their engineers could develop a repair plan.  There have been five incidents where the valve from the water source was stuck </w:t>
      </w:r>
      <w:r w:rsidR="00EB21D5">
        <w:rPr>
          <w:rFonts w:ascii="Times New Roman" w:hAnsi="Times New Roman" w:cs="Times New Roman"/>
          <w:sz w:val="28"/>
          <w:szCs w:val="28"/>
        </w:rPr>
        <w:lastRenderedPageBreak/>
        <w:t xml:space="preserve">shut </w:t>
      </w:r>
      <w:r w:rsidR="00B644B9">
        <w:rPr>
          <w:rFonts w:ascii="Times New Roman" w:hAnsi="Times New Roman" w:cs="Times New Roman"/>
          <w:sz w:val="28"/>
          <w:szCs w:val="28"/>
        </w:rPr>
        <w:t>and one incident where the valve opened and did not shut resulting in an overflow of water.</w:t>
      </w:r>
      <w:r w:rsidR="00E11F08">
        <w:rPr>
          <w:rFonts w:ascii="Times New Roman" w:hAnsi="Times New Roman" w:cs="Times New Roman"/>
          <w:sz w:val="28"/>
          <w:szCs w:val="28"/>
        </w:rPr>
        <w:t xml:space="preserve">  Berg installed a water pressure gauge at his house and monitors it regularly.  He also put a webcam on the gauge so he can monitor it remotely</w:t>
      </w:r>
      <w:r w:rsidR="00EF039F">
        <w:rPr>
          <w:rFonts w:ascii="Times New Roman" w:hAnsi="Times New Roman" w:cs="Times New Roman"/>
          <w:sz w:val="28"/>
          <w:szCs w:val="28"/>
        </w:rPr>
        <w:t>.  Berg reports the pressure to Eddie Mendoza at least once a day.</w:t>
      </w:r>
      <w:r w:rsidR="008D48C0">
        <w:rPr>
          <w:rFonts w:ascii="Times New Roman" w:hAnsi="Times New Roman" w:cs="Times New Roman"/>
          <w:sz w:val="28"/>
          <w:szCs w:val="28"/>
        </w:rPr>
        <w:t xml:space="preserve">  The difficulty with the altitude valve is one of the reasons that TWWA asked for funds </w:t>
      </w:r>
      <w:r w:rsidR="00237B0E">
        <w:rPr>
          <w:rFonts w:ascii="Times New Roman" w:hAnsi="Times New Roman" w:cs="Times New Roman"/>
          <w:sz w:val="28"/>
          <w:szCs w:val="28"/>
        </w:rPr>
        <w:t>in CIF-6444.</w:t>
      </w:r>
    </w:p>
    <w:p w14:paraId="06AE934E" w14:textId="24658EE1" w:rsidR="0044194F" w:rsidRDefault="00237B0E" w:rsidP="0044194F">
      <w:pPr>
        <w:pStyle w:val="ListParagraph"/>
        <w:numPr>
          <w:ilvl w:val="1"/>
          <w:numId w:val="4"/>
        </w:numPr>
        <w:rPr>
          <w:rFonts w:ascii="Times New Roman" w:hAnsi="Times New Roman" w:cs="Times New Roman"/>
          <w:sz w:val="28"/>
          <w:szCs w:val="28"/>
        </w:rPr>
      </w:pPr>
      <w:r>
        <w:rPr>
          <w:rFonts w:ascii="Times New Roman" w:hAnsi="Times New Roman" w:cs="Times New Roman"/>
          <w:sz w:val="28"/>
          <w:szCs w:val="28"/>
        </w:rPr>
        <w:t xml:space="preserve">Berg reported on </w:t>
      </w:r>
      <w:r w:rsidR="002049BF">
        <w:rPr>
          <w:rFonts w:ascii="Times New Roman" w:hAnsi="Times New Roman" w:cs="Times New Roman"/>
          <w:sz w:val="28"/>
          <w:szCs w:val="28"/>
        </w:rPr>
        <w:t>CIF-6443</w:t>
      </w:r>
      <w:r>
        <w:rPr>
          <w:rFonts w:ascii="Times New Roman" w:hAnsi="Times New Roman" w:cs="Times New Roman"/>
          <w:sz w:val="28"/>
          <w:szCs w:val="28"/>
        </w:rPr>
        <w:t xml:space="preserve"> the </w:t>
      </w:r>
      <w:r w:rsidR="00D71687">
        <w:rPr>
          <w:rFonts w:ascii="Times New Roman" w:hAnsi="Times New Roman" w:cs="Times New Roman"/>
          <w:sz w:val="28"/>
          <w:szCs w:val="28"/>
        </w:rPr>
        <w:t xml:space="preserve">water </w:t>
      </w:r>
      <w:r w:rsidR="002049BF">
        <w:rPr>
          <w:rFonts w:ascii="Times New Roman" w:hAnsi="Times New Roman" w:cs="Times New Roman"/>
          <w:sz w:val="28"/>
          <w:szCs w:val="28"/>
        </w:rPr>
        <w:t>system construction</w:t>
      </w:r>
      <w:r w:rsidR="00D71687">
        <w:rPr>
          <w:rFonts w:ascii="Times New Roman" w:hAnsi="Times New Roman" w:cs="Times New Roman"/>
          <w:sz w:val="28"/>
          <w:szCs w:val="28"/>
        </w:rPr>
        <w:t xml:space="preserve"> bidding and bid award</w:t>
      </w:r>
      <w:r w:rsidR="00553237">
        <w:rPr>
          <w:rFonts w:ascii="Times New Roman" w:hAnsi="Times New Roman" w:cs="Times New Roman"/>
          <w:sz w:val="28"/>
          <w:szCs w:val="28"/>
        </w:rPr>
        <w:t xml:space="preserve"> schedule</w:t>
      </w:r>
      <w:r w:rsidR="003B297B">
        <w:rPr>
          <w:rFonts w:ascii="Times New Roman" w:hAnsi="Times New Roman" w:cs="Times New Roman"/>
          <w:sz w:val="28"/>
          <w:szCs w:val="28"/>
        </w:rPr>
        <w:t>. Bid walk</w:t>
      </w:r>
      <w:r w:rsidR="00DF2CCE">
        <w:rPr>
          <w:rFonts w:ascii="Times New Roman" w:hAnsi="Times New Roman" w:cs="Times New Roman"/>
          <w:sz w:val="28"/>
          <w:szCs w:val="28"/>
        </w:rPr>
        <w:t xml:space="preserve"> </w:t>
      </w:r>
      <w:r>
        <w:rPr>
          <w:rFonts w:ascii="Times New Roman" w:hAnsi="Times New Roman" w:cs="Times New Roman"/>
          <w:sz w:val="28"/>
          <w:szCs w:val="28"/>
        </w:rPr>
        <w:t>will be on</w:t>
      </w:r>
      <w:r w:rsidR="00CF2084">
        <w:rPr>
          <w:rFonts w:ascii="Times New Roman" w:hAnsi="Times New Roman" w:cs="Times New Roman"/>
          <w:sz w:val="28"/>
          <w:szCs w:val="28"/>
        </w:rPr>
        <w:t xml:space="preserve"> </w:t>
      </w:r>
      <w:r w:rsidR="00DF2CCE">
        <w:rPr>
          <w:rFonts w:ascii="Times New Roman" w:hAnsi="Times New Roman" w:cs="Times New Roman"/>
          <w:sz w:val="28"/>
          <w:szCs w:val="28"/>
        </w:rPr>
        <w:t xml:space="preserve">December 18, </w:t>
      </w:r>
      <w:proofErr w:type="gramStart"/>
      <w:r w:rsidR="00F620D3">
        <w:rPr>
          <w:rFonts w:ascii="Times New Roman" w:hAnsi="Times New Roman" w:cs="Times New Roman"/>
          <w:sz w:val="28"/>
          <w:szCs w:val="28"/>
        </w:rPr>
        <w:t>2025</w:t>
      </w:r>
      <w:proofErr w:type="gramEnd"/>
      <w:r>
        <w:rPr>
          <w:rFonts w:ascii="Times New Roman" w:hAnsi="Times New Roman" w:cs="Times New Roman"/>
          <w:sz w:val="28"/>
          <w:szCs w:val="28"/>
        </w:rPr>
        <w:t xml:space="preserve"> and the bid will be awarded</w:t>
      </w:r>
      <w:r w:rsidR="0079792A">
        <w:rPr>
          <w:rFonts w:ascii="Times New Roman" w:hAnsi="Times New Roman" w:cs="Times New Roman"/>
          <w:sz w:val="28"/>
          <w:szCs w:val="28"/>
        </w:rPr>
        <w:t xml:space="preserve"> on</w:t>
      </w:r>
      <w:r w:rsidR="00DF2CCE">
        <w:rPr>
          <w:rFonts w:ascii="Times New Roman" w:hAnsi="Times New Roman" w:cs="Times New Roman"/>
          <w:sz w:val="28"/>
          <w:szCs w:val="28"/>
        </w:rPr>
        <w:t xml:space="preserve"> January 15, 2026</w:t>
      </w:r>
      <w:r w:rsidR="000B14F5">
        <w:rPr>
          <w:rFonts w:ascii="Times New Roman" w:hAnsi="Times New Roman" w:cs="Times New Roman"/>
          <w:sz w:val="28"/>
          <w:szCs w:val="28"/>
        </w:rPr>
        <w:t>.</w:t>
      </w:r>
    </w:p>
    <w:p w14:paraId="7383C83C" w14:textId="7D301C5E" w:rsidR="004F299A" w:rsidRDefault="0079792A" w:rsidP="0044194F">
      <w:pPr>
        <w:pStyle w:val="ListParagraph"/>
        <w:numPr>
          <w:ilvl w:val="1"/>
          <w:numId w:val="4"/>
        </w:numPr>
        <w:rPr>
          <w:rFonts w:ascii="Times New Roman" w:hAnsi="Times New Roman" w:cs="Times New Roman"/>
          <w:sz w:val="28"/>
          <w:szCs w:val="28"/>
        </w:rPr>
      </w:pPr>
      <w:r>
        <w:rPr>
          <w:rFonts w:ascii="Times New Roman" w:hAnsi="Times New Roman" w:cs="Times New Roman"/>
          <w:sz w:val="28"/>
          <w:szCs w:val="28"/>
        </w:rPr>
        <w:t xml:space="preserve">Berg reported that </w:t>
      </w:r>
      <w:r w:rsidR="004F299A">
        <w:rPr>
          <w:rFonts w:ascii="Times New Roman" w:hAnsi="Times New Roman" w:cs="Times New Roman"/>
          <w:sz w:val="28"/>
          <w:szCs w:val="28"/>
        </w:rPr>
        <w:t xml:space="preserve">CIF-6444, water tower rehabilitation </w:t>
      </w:r>
      <w:proofErr w:type="gramStart"/>
      <w:r w:rsidR="004F299A">
        <w:rPr>
          <w:rFonts w:ascii="Times New Roman" w:hAnsi="Times New Roman" w:cs="Times New Roman"/>
          <w:sz w:val="28"/>
          <w:szCs w:val="28"/>
        </w:rPr>
        <w:t>project</w:t>
      </w:r>
      <w:proofErr w:type="gramEnd"/>
      <w:r w:rsidR="004F299A">
        <w:rPr>
          <w:rFonts w:ascii="Times New Roman" w:hAnsi="Times New Roman" w:cs="Times New Roman"/>
          <w:sz w:val="28"/>
          <w:szCs w:val="28"/>
        </w:rPr>
        <w:t xml:space="preserve"> will be going out for bid after the </w:t>
      </w:r>
      <w:r w:rsidR="0054744B">
        <w:rPr>
          <w:rFonts w:ascii="Times New Roman" w:hAnsi="Times New Roman" w:cs="Times New Roman"/>
          <w:sz w:val="28"/>
          <w:szCs w:val="28"/>
        </w:rPr>
        <w:t>water system project has started construction.</w:t>
      </w:r>
    </w:p>
    <w:p w14:paraId="6A3C3BAC" w14:textId="59B6D8C7" w:rsidR="00D71687" w:rsidRPr="00A16FB3" w:rsidRDefault="00437656" w:rsidP="0044194F">
      <w:pPr>
        <w:pStyle w:val="ListParagraph"/>
        <w:numPr>
          <w:ilvl w:val="1"/>
          <w:numId w:val="4"/>
        </w:numPr>
        <w:rPr>
          <w:rFonts w:ascii="Times New Roman" w:hAnsi="Times New Roman" w:cs="Times New Roman"/>
          <w:sz w:val="28"/>
          <w:szCs w:val="28"/>
        </w:rPr>
      </w:pPr>
      <w:r>
        <w:rPr>
          <w:rFonts w:ascii="Times New Roman" w:hAnsi="Times New Roman" w:cs="Times New Roman"/>
          <w:sz w:val="28"/>
          <w:szCs w:val="28"/>
        </w:rPr>
        <w:t xml:space="preserve">Berg entertained a motion </w:t>
      </w:r>
      <w:r w:rsidR="00D25D4D">
        <w:rPr>
          <w:rFonts w:ascii="Times New Roman" w:hAnsi="Times New Roman" w:cs="Times New Roman"/>
          <w:sz w:val="28"/>
          <w:szCs w:val="28"/>
        </w:rPr>
        <w:t xml:space="preserve">to approve High Desert CPA as a bridge accounting </w:t>
      </w:r>
      <w:r w:rsidR="007B2ADD">
        <w:rPr>
          <w:rFonts w:ascii="Times New Roman" w:hAnsi="Times New Roman" w:cs="Times New Roman"/>
          <w:sz w:val="28"/>
          <w:szCs w:val="28"/>
        </w:rPr>
        <w:t xml:space="preserve">entity to </w:t>
      </w:r>
      <w:r w:rsidR="00992B44">
        <w:rPr>
          <w:rFonts w:ascii="Times New Roman" w:hAnsi="Times New Roman" w:cs="Times New Roman"/>
          <w:sz w:val="28"/>
          <w:szCs w:val="28"/>
        </w:rPr>
        <w:t>manage the day</w:t>
      </w:r>
      <w:r w:rsidR="0054744B">
        <w:rPr>
          <w:rFonts w:ascii="Times New Roman" w:hAnsi="Times New Roman" w:cs="Times New Roman"/>
          <w:sz w:val="28"/>
          <w:szCs w:val="28"/>
        </w:rPr>
        <w:t>-to-</w:t>
      </w:r>
      <w:r w:rsidR="00992B44">
        <w:rPr>
          <w:rFonts w:ascii="Times New Roman" w:hAnsi="Times New Roman" w:cs="Times New Roman"/>
          <w:sz w:val="28"/>
          <w:szCs w:val="28"/>
        </w:rPr>
        <w:t>day accounting activities of TWWA.</w:t>
      </w:r>
      <w:r w:rsidR="003049B8">
        <w:rPr>
          <w:rFonts w:ascii="Times New Roman" w:hAnsi="Times New Roman" w:cs="Times New Roman"/>
          <w:sz w:val="28"/>
          <w:szCs w:val="28"/>
        </w:rPr>
        <w:t xml:space="preserve">  Doug Gorthy made a motion to approve High Desert </w:t>
      </w:r>
      <w:proofErr w:type="gramStart"/>
      <w:r w:rsidR="003049B8">
        <w:rPr>
          <w:rFonts w:ascii="Times New Roman" w:hAnsi="Times New Roman" w:cs="Times New Roman"/>
          <w:sz w:val="28"/>
          <w:szCs w:val="28"/>
        </w:rPr>
        <w:t>CPA</w:t>
      </w:r>
      <w:proofErr w:type="gramEnd"/>
      <w:r w:rsidR="003049B8">
        <w:rPr>
          <w:rFonts w:ascii="Times New Roman" w:hAnsi="Times New Roman" w:cs="Times New Roman"/>
          <w:sz w:val="28"/>
          <w:szCs w:val="28"/>
        </w:rPr>
        <w:t xml:space="preserve"> and the motion was seconded by Elizabeth Gonzales.  Berg asked for discussion </w:t>
      </w:r>
      <w:r w:rsidR="00B77382">
        <w:rPr>
          <w:rFonts w:ascii="Times New Roman" w:hAnsi="Times New Roman" w:cs="Times New Roman"/>
          <w:sz w:val="28"/>
          <w:szCs w:val="28"/>
        </w:rPr>
        <w:t xml:space="preserve">on this topic and it was determined that SWNMCOG has </w:t>
      </w:r>
      <w:proofErr w:type="gramStart"/>
      <w:r w:rsidR="000B14F5">
        <w:rPr>
          <w:rFonts w:ascii="Times New Roman" w:hAnsi="Times New Roman" w:cs="Times New Roman"/>
          <w:sz w:val="28"/>
          <w:szCs w:val="28"/>
        </w:rPr>
        <w:t>engaged</w:t>
      </w:r>
      <w:proofErr w:type="gramEnd"/>
      <w:r w:rsidR="00B77382">
        <w:rPr>
          <w:rFonts w:ascii="Times New Roman" w:hAnsi="Times New Roman" w:cs="Times New Roman"/>
          <w:sz w:val="28"/>
          <w:szCs w:val="28"/>
        </w:rPr>
        <w:t xml:space="preserve"> the firm on our behalf and High Desert CPA will invoice SWNMCOG for work done on our behalf</w:t>
      </w:r>
      <w:r w:rsidR="00561209">
        <w:rPr>
          <w:rFonts w:ascii="Times New Roman" w:hAnsi="Times New Roman" w:cs="Times New Roman"/>
          <w:sz w:val="28"/>
          <w:szCs w:val="28"/>
        </w:rPr>
        <w:t>.  The SWNMCOG has allocated up to $20,000 for this support function.  After</w:t>
      </w:r>
      <w:r w:rsidR="00666416">
        <w:rPr>
          <w:rFonts w:ascii="Times New Roman" w:hAnsi="Times New Roman" w:cs="Times New Roman"/>
          <w:sz w:val="28"/>
          <w:szCs w:val="28"/>
        </w:rPr>
        <w:t xml:space="preserve"> additional discussion on how to proceed, Berg called for the question and the motion failed unanimously</w:t>
      </w:r>
      <w:r w:rsidR="00CF2084">
        <w:rPr>
          <w:rFonts w:ascii="Times New Roman" w:hAnsi="Times New Roman" w:cs="Times New Roman"/>
          <w:sz w:val="28"/>
          <w:szCs w:val="28"/>
        </w:rPr>
        <w:t xml:space="preserve"> with three nay votes.</w:t>
      </w:r>
    </w:p>
    <w:p w14:paraId="4A0B43BB" w14:textId="77777777" w:rsidR="001951A8" w:rsidRPr="006A4B09" w:rsidRDefault="001951A8" w:rsidP="001951A8">
      <w:pPr>
        <w:pStyle w:val="ListParagraph"/>
        <w:numPr>
          <w:ilvl w:val="0"/>
          <w:numId w:val="4"/>
        </w:numPr>
        <w:rPr>
          <w:rFonts w:ascii="Times New Roman" w:hAnsi="Times New Roman" w:cs="Times New Roman"/>
          <w:b/>
          <w:bCs/>
          <w:sz w:val="28"/>
          <w:szCs w:val="28"/>
        </w:rPr>
      </w:pPr>
      <w:r w:rsidRPr="006A4B09">
        <w:rPr>
          <w:rFonts w:ascii="Times New Roman" w:hAnsi="Times New Roman" w:cs="Times New Roman"/>
          <w:b/>
          <w:bCs/>
          <w:sz w:val="28"/>
          <w:szCs w:val="28"/>
        </w:rPr>
        <w:t>New Business</w:t>
      </w:r>
    </w:p>
    <w:p w14:paraId="4DDD22E7" w14:textId="21FB6AA7" w:rsidR="001C7175" w:rsidRDefault="000B14F5" w:rsidP="001C7175">
      <w:pPr>
        <w:pStyle w:val="ListParagraph"/>
        <w:numPr>
          <w:ilvl w:val="1"/>
          <w:numId w:val="4"/>
        </w:numPr>
        <w:rPr>
          <w:rFonts w:ascii="Times New Roman" w:hAnsi="Times New Roman" w:cs="Times New Roman"/>
          <w:sz w:val="28"/>
          <w:szCs w:val="28"/>
        </w:rPr>
      </w:pPr>
      <w:r>
        <w:rPr>
          <w:rFonts w:ascii="Times New Roman" w:hAnsi="Times New Roman" w:cs="Times New Roman"/>
          <w:sz w:val="28"/>
          <w:szCs w:val="28"/>
        </w:rPr>
        <w:t xml:space="preserve">Berg entertained a motion to approve </w:t>
      </w:r>
      <w:r w:rsidR="001C7175">
        <w:rPr>
          <w:rFonts w:ascii="Times New Roman" w:hAnsi="Times New Roman" w:cs="Times New Roman"/>
          <w:sz w:val="28"/>
          <w:szCs w:val="28"/>
        </w:rPr>
        <w:t xml:space="preserve">Budget Adjustment Request </w:t>
      </w:r>
      <w:r w:rsidR="00573E68">
        <w:rPr>
          <w:rFonts w:ascii="Times New Roman" w:hAnsi="Times New Roman" w:cs="Times New Roman"/>
          <w:sz w:val="28"/>
          <w:szCs w:val="28"/>
        </w:rPr>
        <w:t xml:space="preserve">BAR </w:t>
      </w:r>
      <w:r w:rsidR="001C7175">
        <w:rPr>
          <w:rFonts w:ascii="Times New Roman" w:hAnsi="Times New Roman" w:cs="Times New Roman"/>
          <w:sz w:val="28"/>
          <w:szCs w:val="28"/>
        </w:rPr>
        <w:t>2026-01</w:t>
      </w:r>
      <w:r w:rsidR="00F50AE3">
        <w:rPr>
          <w:rFonts w:ascii="Times New Roman" w:hAnsi="Times New Roman" w:cs="Times New Roman"/>
          <w:sz w:val="28"/>
          <w:szCs w:val="28"/>
        </w:rPr>
        <w:t>.  Increase in line item related to attorney fees.</w:t>
      </w:r>
      <w:r w:rsidR="00992B44">
        <w:rPr>
          <w:rFonts w:ascii="Times New Roman" w:hAnsi="Times New Roman" w:cs="Times New Roman"/>
          <w:sz w:val="28"/>
          <w:szCs w:val="28"/>
        </w:rPr>
        <w:t xml:space="preserve">  An upward adjustment of $10,000 is proposed.</w:t>
      </w:r>
      <w:r w:rsidR="00573E68">
        <w:rPr>
          <w:rFonts w:ascii="Times New Roman" w:hAnsi="Times New Roman" w:cs="Times New Roman"/>
          <w:sz w:val="28"/>
          <w:szCs w:val="28"/>
        </w:rPr>
        <w:t xml:space="preserve">  These funds will reduce the contingency funds from $30,000 to $20,000.</w:t>
      </w:r>
      <w:r>
        <w:rPr>
          <w:rFonts w:ascii="Times New Roman" w:hAnsi="Times New Roman" w:cs="Times New Roman"/>
          <w:sz w:val="28"/>
          <w:szCs w:val="28"/>
        </w:rPr>
        <w:t xml:space="preserve">  This will be an internal BAR as we will not exceed our approved fiscal year 2026 budget of $313,000.</w:t>
      </w:r>
      <w:r w:rsidR="00AC5996">
        <w:rPr>
          <w:rFonts w:ascii="Times New Roman" w:hAnsi="Times New Roman" w:cs="Times New Roman"/>
          <w:sz w:val="28"/>
          <w:szCs w:val="28"/>
        </w:rPr>
        <w:t xml:space="preserve">  Doug Gorthy made a motion to approve BAR 2026-01.  Elizabeth Gonzales seconded the motion.  Berg asked if there was any further discussion on the motion.  Hearing none, he called for a</w:t>
      </w:r>
      <w:r w:rsidR="008B3EBA">
        <w:rPr>
          <w:rFonts w:ascii="Times New Roman" w:hAnsi="Times New Roman" w:cs="Times New Roman"/>
          <w:sz w:val="28"/>
          <w:szCs w:val="28"/>
        </w:rPr>
        <w:t xml:space="preserve"> roll call vote.  Elizabeth Gonzales voted yes.  Doug Gorthy voted yes, and Alan Berg voted yes.  The motion to approve BAR 2026-01 was approved unanimously.</w:t>
      </w:r>
    </w:p>
    <w:p w14:paraId="76DD0AE6" w14:textId="0C15B335" w:rsidR="00F50AE3" w:rsidRDefault="00322673" w:rsidP="001C7175">
      <w:pPr>
        <w:pStyle w:val="ListParagraph"/>
        <w:numPr>
          <w:ilvl w:val="1"/>
          <w:numId w:val="4"/>
        </w:numPr>
        <w:rPr>
          <w:rFonts w:ascii="Times New Roman" w:hAnsi="Times New Roman" w:cs="Times New Roman"/>
          <w:sz w:val="28"/>
          <w:szCs w:val="28"/>
        </w:rPr>
      </w:pPr>
      <w:r>
        <w:rPr>
          <w:rFonts w:ascii="Times New Roman" w:hAnsi="Times New Roman" w:cs="Times New Roman"/>
          <w:sz w:val="28"/>
          <w:szCs w:val="28"/>
        </w:rPr>
        <w:t>Berg entertained a motion to approve the</w:t>
      </w:r>
      <w:r w:rsidR="00F50AE3">
        <w:rPr>
          <w:rFonts w:ascii="Times New Roman" w:hAnsi="Times New Roman" w:cs="Times New Roman"/>
          <w:sz w:val="28"/>
          <w:szCs w:val="28"/>
        </w:rPr>
        <w:t xml:space="preserve"> donation of two parcels within the Townsite</w:t>
      </w:r>
      <w:r w:rsidR="00F43F10">
        <w:rPr>
          <w:rFonts w:ascii="Times New Roman" w:hAnsi="Times New Roman" w:cs="Times New Roman"/>
          <w:sz w:val="28"/>
          <w:szCs w:val="28"/>
        </w:rPr>
        <w:t xml:space="preserve"> by Freeport McMoRan Inc.</w:t>
      </w:r>
    </w:p>
    <w:p w14:paraId="34DB4E0E" w14:textId="63228C89" w:rsidR="00F43F10" w:rsidRDefault="00967F43" w:rsidP="002738BB">
      <w:pPr>
        <w:pStyle w:val="ListParagraph"/>
        <w:numPr>
          <w:ilvl w:val="2"/>
          <w:numId w:val="4"/>
        </w:numPr>
        <w:rPr>
          <w:rFonts w:ascii="Times New Roman" w:hAnsi="Times New Roman" w:cs="Times New Roman"/>
          <w:sz w:val="28"/>
          <w:szCs w:val="28"/>
        </w:rPr>
      </w:pPr>
      <w:r>
        <w:rPr>
          <w:rFonts w:ascii="Times New Roman" w:hAnsi="Times New Roman" w:cs="Times New Roman"/>
          <w:sz w:val="28"/>
          <w:szCs w:val="28"/>
        </w:rPr>
        <w:lastRenderedPageBreak/>
        <w:t xml:space="preserve">The parcels </w:t>
      </w:r>
      <w:proofErr w:type="gramStart"/>
      <w:r>
        <w:rPr>
          <w:rFonts w:ascii="Times New Roman" w:hAnsi="Times New Roman" w:cs="Times New Roman"/>
          <w:sz w:val="28"/>
          <w:szCs w:val="28"/>
        </w:rPr>
        <w:t>are:</w:t>
      </w:r>
      <w:proofErr w:type="gramEnd"/>
      <w:r w:rsidR="00862DE2">
        <w:rPr>
          <w:rFonts w:ascii="Times New Roman" w:hAnsi="Times New Roman" w:cs="Times New Roman"/>
          <w:sz w:val="28"/>
          <w:szCs w:val="28"/>
        </w:rPr>
        <w:t xml:space="preserve"> Grant County </w:t>
      </w:r>
      <w:r w:rsidR="008D29D4">
        <w:rPr>
          <w:rFonts w:ascii="Times New Roman" w:hAnsi="Times New Roman" w:cs="Times New Roman"/>
          <w:sz w:val="28"/>
          <w:szCs w:val="28"/>
        </w:rPr>
        <w:t>Assessor’s Parcels</w:t>
      </w:r>
      <w:r w:rsidR="00862DE2">
        <w:rPr>
          <w:rFonts w:ascii="Times New Roman" w:hAnsi="Times New Roman" w:cs="Times New Roman"/>
          <w:sz w:val="28"/>
          <w:szCs w:val="28"/>
        </w:rPr>
        <w:t>:</w:t>
      </w:r>
      <w:r w:rsidR="00862DE2" w:rsidRPr="00862DE2">
        <w:rPr>
          <w:rFonts w:ascii="Times New Roman" w:hAnsi="Times New Roman" w:cs="Times New Roman"/>
          <w:sz w:val="28"/>
          <w:szCs w:val="28"/>
        </w:rPr>
        <w:t xml:space="preserve"> 3083107050453 and 3083107008409</w:t>
      </w:r>
      <w:r w:rsidR="002738BB">
        <w:rPr>
          <w:rFonts w:ascii="Times New Roman" w:hAnsi="Times New Roman" w:cs="Times New Roman"/>
          <w:sz w:val="28"/>
          <w:szCs w:val="28"/>
        </w:rPr>
        <w:t xml:space="preserve"> and front Copper Drive.</w:t>
      </w:r>
    </w:p>
    <w:p w14:paraId="3CEE4E35" w14:textId="4C3C02F5" w:rsidR="000A7E40" w:rsidRDefault="005F2D29" w:rsidP="000A7E40">
      <w:pPr>
        <w:pStyle w:val="ListParagraph"/>
        <w:numPr>
          <w:ilvl w:val="2"/>
          <w:numId w:val="4"/>
        </w:numPr>
        <w:rPr>
          <w:rFonts w:ascii="Times New Roman" w:hAnsi="Times New Roman" w:cs="Times New Roman"/>
          <w:sz w:val="28"/>
          <w:szCs w:val="28"/>
        </w:rPr>
      </w:pPr>
      <w:r>
        <w:rPr>
          <w:rFonts w:ascii="Times New Roman" w:hAnsi="Times New Roman" w:cs="Times New Roman"/>
          <w:sz w:val="28"/>
          <w:szCs w:val="28"/>
        </w:rPr>
        <w:t>Tyrone Community Association (TCA) has approved the donation</w:t>
      </w:r>
    </w:p>
    <w:p w14:paraId="4157D438" w14:textId="3077843E" w:rsidR="00E84CFA" w:rsidRDefault="00F30576" w:rsidP="00F30576">
      <w:pPr>
        <w:pStyle w:val="ListParagraph"/>
        <w:ind w:left="1440"/>
        <w:rPr>
          <w:rFonts w:ascii="Times New Roman" w:hAnsi="Times New Roman" w:cs="Times New Roman"/>
          <w:sz w:val="28"/>
          <w:szCs w:val="28"/>
        </w:rPr>
      </w:pPr>
      <w:r>
        <w:rPr>
          <w:rFonts w:ascii="Times New Roman" w:hAnsi="Times New Roman" w:cs="Times New Roman"/>
          <w:sz w:val="28"/>
          <w:szCs w:val="28"/>
        </w:rPr>
        <w:t xml:space="preserve">Doug Gorthy made a motion to accept the two real estate parcels and Elizabeth Gonzales seconded the motion.  </w:t>
      </w:r>
      <w:r w:rsidR="00EE7F2D">
        <w:rPr>
          <w:rFonts w:ascii="Times New Roman" w:hAnsi="Times New Roman" w:cs="Times New Roman"/>
          <w:sz w:val="28"/>
          <w:szCs w:val="28"/>
        </w:rPr>
        <w:t xml:space="preserve">Berg went over the proximity of the parcels to the waterline and wastewater line projects.  </w:t>
      </w:r>
      <w:r>
        <w:rPr>
          <w:rFonts w:ascii="Times New Roman" w:hAnsi="Times New Roman" w:cs="Times New Roman"/>
          <w:sz w:val="28"/>
          <w:szCs w:val="28"/>
        </w:rPr>
        <w:t xml:space="preserve">No further discussion was </w:t>
      </w:r>
      <w:r w:rsidR="008166FE">
        <w:rPr>
          <w:rFonts w:ascii="Times New Roman" w:hAnsi="Times New Roman" w:cs="Times New Roman"/>
          <w:sz w:val="28"/>
          <w:szCs w:val="28"/>
        </w:rPr>
        <w:t>offered</w:t>
      </w:r>
      <w:r w:rsidR="00036DE1">
        <w:rPr>
          <w:rFonts w:ascii="Times New Roman" w:hAnsi="Times New Roman" w:cs="Times New Roman"/>
          <w:sz w:val="28"/>
          <w:szCs w:val="28"/>
        </w:rPr>
        <w:t xml:space="preserve"> by any Board member and the motion carried</w:t>
      </w:r>
      <w:r w:rsidR="008166FE">
        <w:rPr>
          <w:rFonts w:ascii="Times New Roman" w:hAnsi="Times New Roman" w:cs="Times New Roman"/>
          <w:sz w:val="28"/>
          <w:szCs w:val="28"/>
        </w:rPr>
        <w:t xml:space="preserve"> by a unanimous voice vote.</w:t>
      </w:r>
    </w:p>
    <w:p w14:paraId="7F00884F" w14:textId="4C536CC3" w:rsidR="000A7E40" w:rsidRDefault="00966D68" w:rsidP="000A7E40">
      <w:pPr>
        <w:pStyle w:val="ListParagraph"/>
        <w:numPr>
          <w:ilvl w:val="1"/>
          <w:numId w:val="4"/>
        </w:numPr>
        <w:rPr>
          <w:rFonts w:ascii="Times New Roman" w:hAnsi="Times New Roman" w:cs="Times New Roman"/>
          <w:sz w:val="28"/>
          <w:szCs w:val="28"/>
        </w:rPr>
      </w:pPr>
      <w:r>
        <w:rPr>
          <w:rFonts w:ascii="Times New Roman" w:hAnsi="Times New Roman" w:cs="Times New Roman"/>
          <w:sz w:val="28"/>
          <w:szCs w:val="28"/>
        </w:rPr>
        <w:t>Berg entertained a motion</w:t>
      </w:r>
      <w:r w:rsidR="00F951BE">
        <w:rPr>
          <w:rFonts w:ascii="Times New Roman" w:hAnsi="Times New Roman" w:cs="Times New Roman"/>
          <w:sz w:val="28"/>
          <w:szCs w:val="28"/>
        </w:rPr>
        <w:t xml:space="preserve"> to fund a</w:t>
      </w:r>
      <w:r w:rsidR="00995331">
        <w:rPr>
          <w:rFonts w:ascii="Times New Roman" w:hAnsi="Times New Roman" w:cs="Times New Roman"/>
          <w:sz w:val="28"/>
          <w:szCs w:val="28"/>
        </w:rPr>
        <w:t xml:space="preserve"> grant coordinator to apply for a f</w:t>
      </w:r>
      <w:r w:rsidR="00FB6D78">
        <w:rPr>
          <w:rFonts w:ascii="Times New Roman" w:hAnsi="Times New Roman" w:cs="Times New Roman"/>
          <w:sz w:val="28"/>
          <w:szCs w:val="28"/>
        </w:rPr>
        <w:t>unding source for wastewater lines in Tyrone</w:t>
      </w:r>
      <w:r w:rsidR="00995331">
        <w:rPr>
          <w:rFonts w:ascii="Times New Roman" w:hAnsi="Times New Roman" w:cs="Times New Roman"/>
          <w:sz w:val="28"/>
          <w:szCs w:val="28"/>
        </w:rPr>
        <w:t xml:space="preserve">. Maximum amount for grant coordinator </w:t>
      </w:r>
      <w:r w:rsidR="004D6BF1">
        <w:rPr>
          <w:rFonts w:ascii="Times New Roman" w:hAnsi="Times New Roman" w:cs="Times New Roman"/>
          <w:sz w:val="28"/>
          <w:szCs w:val="28"/>
        </w:rPr>
        <w:t>will be $10,000.00.</w:t>
      </w:r>
    </w:p>
    <w:p w14:paraId="570CA1A5" w14:textId="35A75C22" w:rsidR="00FB6D78" w:rsidRDefault="00FB6D78" w:rsidP="00FB6D78">
      <w:pPr>
        <w:pStyle w:val="ListParagraph"/>
        <w:numPr>
          <w:ilvl w:val="2"/>
          <w:numId w:val="4"/>
        </w:numPr>
        <w:rPr>
          <w:rFonts w:ascii="Times New Roman" w:hAnsi="Times New Roman" w:cs="Times New Roman"/>
          <w:sz w:val="28"/>
          <w:szCs w:val="28"/>
        </w:rPr>
      </w:pPr>
      <w:r>
        <w:rPr>
          <w:rFonts w:ascii="Times New Roman" w:hAnsi="Times New Roman" w:cs="Times New Roman"/>
          <w:sz w:val="28"/>
          <w:szCs w:val="28"/>
        </w:rPr>
        <w:t xml:space="preserve">Interstate Stream Commission </w:t>
      </w:r>
      <w:r w:rsidR="00B75F9A">
        <w:rPr>
          <w:rFonts w:ascii="Times New Roman" w:hAnsi="Times New Roman" w:cs="Times New Roman"/>
          <w:sz w:val="28"/>
          <w:szCs w:val="28"/>
        </w:rPr>
        <w:t xml:space="preserve">(ISC) </w:t>
      </w:r>
      <w:r>
        <w:rPr>
          <w:rFonts w:ascii="Times New Roman" w:hAnsi="Times New Roman" w:cs="Times New Roman"/>
          <w:sz w:val="28"/>
          <w:szCs w:val="28"/>
        </w:rPr>
        <w:t>has funds for water and wastewater projects</w:t>
      </w:r>
    </w:p>
    <w:p w14:paraId="3C26C8FF" w14:textId="405BBB88" w:rsidR="00FB6D78" w:rsidRDefault="00FB6D78" w:rsidP="00FB6D78">
      <w:pPr>
        <w:pStyle w:val="ListParagraph"/>
        <w:numPr>
          <w:ilvl w:val="2"/>
          <w:numId w:val="4"/>
        </w:numPr>
        <w:rPr>
          <w:rFonts w:ascii="Times New Roman" w:hAnsi="Times New Roman" w:cs="Times New Roman"/>
          <w:sz w:val="28"/>
          <w:szCs w:val="28"/>
        </w:rPr>
      </w:pPr>
      <w:r>
        <w:rPr>
          <w:rFonts w:ascii="Times New Roman" w:hAnsi="Times New Roman" w:cs="Times New Roman"/>
          <w:sz w:val="28"/>
          <w:szCs w:val="28"/>
        </w:rPr>
        <w:t xml:space="preserve">TWWA should closely follow the </w:t>
      </w:r>
      <w:r w:rsidR="00B75F9A">
        <w:rPr>
          <w:rFonts w:ascii="Times New Roman" w:hAnsi="Times New Roman" w:cs="Times New Roman"/>
          <w:sz w:val="28"/>
          <w:szCs w:val="28"/>
        </w:rPr>
        <w:t>ISC schedules</w:t>
      </w:r>
    </w:p>
    <w:p w14:paraId="28872103" w14:textId="58481596" w:rsidR="00B75F9A" w:rsidRDefault="00B75F9A" w:rsidP="00FB6D78">
      <w:pPr>
        <w:pStyle w:val="ListParagraph"/>
        <w:numPr>
          <w:ilvl w:val="2"/>
          <w:numId w:val="4"/>
        </w:numPr>
        <w:rPr>
          <w:rFonts w:ascii="Times New Roman" w:hAnsi="Times New Roman" w:cs="Times New Roman"/>
          <w:sz w:val="28"/>
          <w:szCs w:val="28"/>
        </w:rPr>
      </w:pPr>
      <w:r>
        <w:rPr>
          <w:rFonts w:ascii="Times New Roman" w:hAnsi="Times New Roman" w:cs="Times New Roman"/>
          <w:sz w:val="28"/>
          <w:szCs w:val="28"/>
        </w:rPr>
        <w:t xml:space="preserve">TWWA should engage a </w:t>
      </w:r>
      <w:r w:rsidR="00171F80">
        <w:rPr>
          <w:rFonts w:ascii="Times New Roman" w:hAnsi="Times New Roman" w:cs="Times New Roman"/>
          <w:sz w:val="28"/>
          <w:szCs w:val="28"/>
        </w:rPr>
        <w:t>company to submit grant applications</w:t>
      </w:r>
    </w:p>
    <w:p w14:paraId="6A40FB60" w14:textId="49423F77" w:rsidR="00171F80" w:rsidRDefault="00171F80" w:rsidP="00FB6D78">
      <w:pPr>
        <w:pStyle w:val="ListParagraph"/>
        <w:numPr>
          <w:ilvl w:val="2"/>
          <w:numId w:val="4"/>
        </w:numPr>
        <w:rPr>
          <w:rFonts w:ascii="Times New Roman" w:hAnsi="Times New Roman" w:cs="Times New Roman"/>
          <w:sz w:val="28"/>
          <w:szCs w:val="28"/>
        </w:rPr>
      </w:pPr>
      <w:r>
        <w:rPr>
          <w:rFonts w:ascii="Times New Roman" w:hAnsi="Times New Roman" w:cs="Times New Roman"/>
          <w:sz w:val="28"/>
          <w:szCs w:val="28"/>
        </w:rPr>
        <w:t>Approve/disapprove a motion to allocate funds to monitor and apply for ISC funding</w:t>
      </w:r>
    </w:p>
    <w:p w14:paraId="6B168375" w14:textId="7F3551F8" w:rsidR="00DC0774" w:rsidRDefault="00DC0774" w:rsidP="00DC0774">
      <w:pPr>
        <w:pStyle w:val="ListParagraph"/>
        <w:ind w:left="1440"/>
        <w:rPr>
          <w:rFonts w:ascii="Times New Roman" w:hAnsi="Times New Roman" w:cs="Times New Roman"/>
          <w:sz w:val="28"/>
          <w:szCs w:val="28"/>
        </w:rPr>
      </w:pPr>
      <w:r>
        <w:rPr>
          <w:rFonts w:ascii="Times New Roman" w:hAnsi="Times New Roman" w:cs="Times New Roman"/>
          <w:sz w:val="28"/>
          <w:szCs w:val="28"/>
        </w:rPr>
        <w:t xml:space="preserve">Doug Gorthy made a motion to fund a grant coordinator </w:t>
      </w:r>
      <w:r w:rsidR="005D4B0D">
        <w:rPr>
          <w:rFonts w:ascii="Times New Roman" w:hAnsi="Times New Roman" w:cs="Times New Roman"/>
          <w:sz w:val="28"/>
          <w:szCs w:val="28"/>
        </w:rPr>
        <w:t>up to $10,000 to apply to the Interstate Stream Commission for a wastewater project within the range of $10,000,000 to $12,000,000.  Seconded by Elizabeth Gonzales.  Berg called for the question and the motion passed unanimously by a voice vote.</w:t>
      </w:r>
    </w:p>
    <w:p w14:paraId="3B633F7E" w14:textId="77777777" w:rsidR="00F07B60" w:rsidRPr="000A7E40" w:rsidRDefault="00F07B60" w:rsidP="005C3929">
      <w:pPr>
        <w:pStyle w:val="ListParagraph"/>
        <w:ind w:left="1440"/>
        <w:rPr>
          <w:rFonts w:ascii="Times New Roman" w:hAnsi="Times New Roman" w:cs="Times New Roman"/>
          <w:sz w:val="28"/>
          <w:szCs w:val="28"/>
        </w:rPr>
      </w:pPr>
    </w:p>
    <w:p w14:paraId="46636616" w14:textId="544EBD90" w:rsidR="007C2184" w:rsidRDefault="00D272D5" w:rsidP="007C2184">
      <w:pPr>
        <w:pStyle w:val="ListParagraph"/>
        <w:numPr>
          <w:ilvl w:val="0"/>
          <w:numId w:val="4"/>
        </w:numPr>
        <w:ind w:right="362"/>
        <w:rPr>
          <w:rFonts w:ascii="Times New Roman" w:hAnsi="Times New Roman" w:cs="Times New Roman"/>
          <w:sz w:val="28"/>
          <w:szCs w:val="28"/>
        </w:rPr>
      </w:pPr>
      <w:r>
        <w:rPr>
          <w:rFonts w:ascii="Times New Roman" w:hAnsi="Times New Roman" w:cs="Times New Roman"/>
          <w:sz w:val="28"/>
          <w:szCs w:val="28"/>
        </w:rPr>
        <w:t>Doug Gorthy made a motion to move into executive session.  Alan Berg seconded the motion.</w:t>
      </w:r>
      <w:r w:rsidR="00FB33FC">
        <w:rPr>
          <w:rFonts w:ascii="Times New Roman" w:hAnsi="Times New Roman" w:cs="Times New Roman"/>
          <w:sz w:val="28"/>
          <w:szCs w:val="28"/>
        </w:rPr>
        <w:t xml:space="preserve">  Berg asked if there was any discussion about moving into executive session and heard none.  Berg called for a voice vote to move into executive session and the motion passed unanimously by a voice vote. </w:t>
      </w:r>
      <w:r w:rsidR="007C2184" w:rsidRPr="00A16FB3">
        <w:rPr>
          <w:rFonts w:ascii="Times New Roman" w:hAnsi="Times New Roman" w:cs="Times New Roman"/>
          <w:sz w:val="28"/>
          <w:szCs w:val="28"/>
        </w:rPr>
        <w:t>Approval/disapproval of motion moving into executive session in accordance with 2024 New Mexico Statutes Chapter 10 - Public Officers and Employees Article 15 - Open Meetings Section 10-15-1 H (6) and (7) Formation of public policy; procedures for open meetings; exceptions and procedures for executive session.</w:t>
      </w:r>
    </w:p>
    <w:p w14:paraId="21ADC246" w14:textId="49E65D6B" w:rsidR="00231CF8" w:rsidRDefault="00890A52" w:rsidP="00231CF8">
      <w:pPr>
        <w:ind w:right="362"/>
        <w:rPr>
          <w:rFonts w:ascii="Times New Roman" w:hAnsi="Times New Roman" w:cs="Times New Roman"/>
          <w:sz w:val="28"/>
          <w:szCs w:val="28"/>
        </w:rPr>
      </w:pPr>
      <w:r>
        <w:rPr>
          <w:rFonts w:ascii="Times New Roman" w:hAnsi="Times New Roman" w:cs="Times New Roman"/>
          <w:sz w:val="28"/>
          <w:szCs w:val="28"/>
        </w:rPr>
        <w:t xml:space="preserve">Doug Gorthy made a motion to </w:t>
      </w:r>
      <w:r w:rsidR="00AA0EFC">
        <w:rPr>
          <w:rFonts w:ascii="Times New Roman" w:hAnsi="Times New Roman" w:cs="Times New Roman"/>
          <w:sz w:val="28"/>
          <w:szCs w:val="28"/>
        </w:rPr>
        <w:t>end the executive session and move back in the regular session.  Alan Berg seconded the motion, which passed unanimously by a voice vote.</w:t>
      </w:r>
    </w:p>
    <w:p w14:paraId="3A4150B6" w14:textId="77777777" w:rsidR="00AA0EFC" w:rsidRPr="00231CF8" w:rsidRDefault="00AA0EFC" w:rsidP="00231CF8">
      <w:pPr>
        <w:ind w:right="362"/>
        <w:rPr>
          <w:rFonts w:ascii="Times New Roman" w:hAnsi="Times New Roman" w:cs="Times New Roman"/>
          <w:sz w:val="28"/>
          <w:szCs w:val="28"/>
        </w:rPr>
      </w:pPr>
    </w:p>
    <w:p w14:paraId="1604B8B4" w14:textId="77777777" w:rsidR="007C2184" w:rsidRPr="00A16FB3" w:rsidRDefault="007C2184" w:rsidP="007C2184">
      <w:pPr>
        <w:pStyle w:val="ListParagraph"/>
        <w:numPr>
          <w:ilvl w:val="1"/>
          <w:numId w:val="4"/>
        </w:numPr>
        <w:ind w:right="362"/>
        <w:rPr>
          <w:rFonts w:ascii="Times New Roman" w:hAnsi="Times New Roman" w:cs="Times New Roman"/>
          <w:sz w:val="28"/>
          <w:szCs w:val="28"/>
        </w:rPr>
      </w:pPr>
      <w:r w:rsidRPr="00A16FB3">
        <w:rPr>
          <w:rFonts w:ascii="Times New Roman" w:hAnsi="Times New Roman" w:cs="Times New Roman"/>
          <w:sz w:val="28"/>
          <w:szCs w:val="28"/>
        </w:rPr>
        <w:t>Reconvene in open session after executive session</w:t>
      </w:r>
    </w:p>
    <w:p w14:paraId="2C110399" w14:textId="5F0D2301" w:rsidR="007C2184" w:rsidRDefault="007C2184" w:rsidP="007C2184">
      <w:pPr>
        <w:pStyle w:val="ListParagraph"/>
        <w:numPr>
          <w:ilvl w:val="1"/>
          <w:numId w:val="4"/>
        </w:numPr>
        <w:ind w:right="362"/>
        <w:rPr>
          <w:rFonts w:ascii="Times New Roman" w:hAnsi="Times New Roman" w:cs="Times New Roman"/>
          <w:sz w:val="28"/>
          <w:szCs w:val="28"/>
        </w:rPr>
      </w:pPr>
      <w:r w:rsidRPr="00A16FB3">
        <w:rPr>
          <w:rFonts w:ascii="Times New Roman" w:hAnsi="Times New Roman" w:cs="Times New Roman"/>
          <w:sz w:val="28"/>
          <w:szCs w:val="28"/>
        </w:rPr>
        <w:t>Any action taken in executive session</w:t>
      </w:r>
    </w:p>
    <w:p w14:paraId="125D7FB0" w14:textId="4694A495" w:rsidR="00AA0EFC" w:rsidRDefault="00E1538A" w:rsidP="00E1538A">
      <w:pPr>
        <w:pStyle w:val="ListParagraph"/>
        <w:numPr>
          <w:ilvl w:val="0"/>
          <w:numId w:val="4"/>
        </w:numPr>
        <w:ind w:right="362"/>
        <w:rPr>
          <w:rFonts w:ascii="Times New Roman" w:hAnsi="Times New Roman" w:cs="Times New Roman"/>
          <w:sz w:val="28"/>
          <w:szCs w:val="28"/>
        </w:rPr>
      </w:pPr>
      <w:r>
        <w:rPr>
          <w:rFonts w:ascii="Times New Roman" w:hAnsi="Times New Roman" w:cs="Times New Roman"/>
          <w:sz w:val="28"/>
          <w:szCs w:val="28"/>
        </w:rPr>
        <w:t xml:space="preserve">Report </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actions taken in executive session.  Alan Berg reported that five requests for </w:t>
      </w:r>
      <w:proofErr w:type="gramStart"/>
      <w:r>
        <w:rPr>
          <w:rFonts w:ascii="Times New Roman" w:hAnsi="Times New Roman" w:cs="Times New Roman"/>
          <w:sz w:val="28"/>
          <w:szCs w:val="28"/>
        </w:rPr>
        <w:t>a hardship</w:t>
      </w:r>
      <w:proofErr w:type="gramEnd"/>
      <w:r>
        <w:rPr>
          <w:rFonts w:ascii="Times New Roman" w:hAnsi="Times New Roman" w:cs="Times New Roman"/>
          <w:sz w:val="28"/>
          <w:szCs w:val="28"/>
        </w:rPr>
        <w:t xml:space="preserve"> consideration were discussed in executive session and the Board is requesting additional financial information from the petitioners before the Board </w:t>
      </w:r>
      <w:proofErr w:type="gramStart"/>
      <w:r>
        <w:rPr>
          <w:rFonts w:ascii="Times New Roman" w:hAnsi="Times New Roman" w:cs="Times New Roman"/>
          <w:sz w:val="28"/>
          <w:szCs w:val="28"/>
        </w:rPr>
        <w:t>will consider</w:t>
      </w:r>
      <w:proofErr w:type="gramEnd"/>
      <w:r w:rsidR="00D361A9">
        <w:rPr>
          <w:rFonts w:ascii="Times New Roman" w:hAnsi="Times New Roman" w:cs="Times New Roman"/>
          <w:sz w:val="28"/>
          <w:szCs w:val="28"/>
        </w:rPr>
        <w:t xml:space="preserve"> the requests.  A note to the record is that the Board is not forgiving any debt, only extending the period that the debt will be </w:t>
      </w:r>
      <w:proofErr w:type="spellStart"/>
      <w:r w:rsidR="00D361A9">
        <w:rPr>
          <w:rFonts w:ascii="Times New Roman" w:hAnsi="Times New Roman" w:cs="Times New Roman"/>
          <w:sz w:val="28"/>
          <w:szCs w:val="28"/>
        </w:rPr>
        <w:t>repayed</w:t>
      </w:r>
      <w:proofErr w:type="spellEnd"/>
      <w:r w:rsidR="00D361A9">
        <w:rPr>
          <w:rFonts w:ascii="Times New Roman" w:hAnsi="Times New Roman" w:cs="Times New Roman"/>
          <w:sz w:val="28"/>
          <w:szCs w:val="28"/>
        </w:rPr>
        <w:t xml:space="preserve"> outside the </w:t>
      </w:r>
      <w:proofErr w:type="gramStart"/>
      <w:r w:rsidR="00D361A9">
        <w:rPr>
          <w:rFonts w:ascii="Times New Roman" w:hAnsi="Times New Roman" w:cs="Times New Roman"/>
          <w:sz w:val="28"/>
          <w:szCs w:val="28"/>
        </w:rPr>
        <w:t>24 month</w:t>
      </w:r>
      <w:proofErr w:type="gramEnd"/>
      <w:r w:rsidR="00D361A9">
        <w:rPr>
          <w:rFonts w:ascii="Times New Roman" w:hAnsi="Times New Roman" w:cs="Times New Roman"/>
          <w:sz w:val="28"/>
          <w:szCs w:val="28"/>
        </w:rPr>
        <w:t xml:space="preserve"> schedule.</w:t>
      </w:r>
    </w:p>
    <w:p w14:paraId="334DA5C8" w14:textId="17285244" w:rsidR="00D361A9" w:rsidRDefault="00BE3919" w:rsidP="00E1538A">
      <w:pPr>
        <w:pStyle w:val="ListParagraph"/>
        <w:numPr>
          <w:ilvl w:val="0"/>
          <w:numId w:val="4"/>
        </w:numPr>
        <w:ind w:right="362"/>
        <w:rPr>
          <w:rFonts w:ascii="Times New Roman" w:hAnsi="Times New Roman" w:cs="Times New Roman"/>
          <w:sz w:val="28"/>
          <w:szCs w:val="28"/>
        </w:rPr>
      </w:pPr>
      <w:r>
        <w:rPr>
          <w:rFonts w:ascii="Times New Roman" w:hAnsi="Times New Roman" w:cs="Times New Roman"/>
          <w:sz w:val="28"/>
          <w:szCs w:val="28"/>
        </w:rPr>
        <w:t>Berg entertained a motion to adjourn the</w:t>
      </w:r>
      <w:r w:rsidR="0068639A">
        <w:rPr>
          <w:rFonts w:ascii="Times New Roman" w:hAnsi="Times New Roman" w:cs="Times New Roman"/>
          <w:sz w:val="28"/>
          <w:szCs w:val="28"/>
        </w:rPr>
        <w:t xml:space="preserve"> regular meeting.  Doug Gorthy made the motion.  Elizabeth Gonzales seconded the motion which passed unanimously.</w:t>
      </w:r>
    </w:p>
    <w:p w14:paraId="7B23D8B9" w14:textId="77777777" w:rsidR="0068639A" w:rsidRDefault="0068639A" w:rsidP="0068639A">
      <w:pPr>
        <w:pStyle w:val="ListParagraph"/>
        <w:ind w:right="362"/>
        <w:rPr>
          <w:rFonts w:ascii="Times New Roman" w:hAnsi="Times New Roman" w:cs="Times New Roman"/>
          <w:sz w:val="28"/>
          <w:szCs w:val="28"/>
        </w:rPr>
      </w:pPr>
    </w:p>
    <w:p w14:paraId="73EA8582" w14:textId="6945E453" w:rsidR="00FF19B4" w:rsidRPr="00A16FB3" w:rsidRDefault="00FF19B4" w:rsidP="0068639A">
      <w:pPr>
        <w:pStyle w:val="ListParagraph"/>
        <w:ind w:right="362"/>
        <w:rPr>
          <w:rFonts w:ascii="Times New Roman" w:hAnsi="Times New Roman" w:cs="Times New Roman"/>
          <w:sz w:val="28"/>
          <w:szCs w:val="28"/>
        </w:rPr>
      </w:pPr>
      <w:r>
        <w:rPr>
          <w:rFonts w:ascii="Times New Roman" w:hAnsi="Times New Roman" w:cs="Times New Roman"/>
          <w:sz w:val="28"/>
          <w:szCs w:val="28"/>
        </w:rPr>
        <w:t>No reports were m</w:t>
      </w:r>
      <w:r w:rsidR="007E57C5">
        <w:rPr>
          <w:rFonts w:ascii="Times New Roman" w:hAnsi="Times New Roman" w:cs="Times New Roman"/>
          <w:sz w:val="28"/>
          <w:szCs w:val="28"/>
        </w:rPr>
        <w:t>ade by the TWWA Board members</w:t>
      </w:r>
    </w:p>
    <w:p w14:paraId="7CF89E3E" w14:textId="078D2558" w:rsidR="001951A8" w:rsidRPr="00A16FB3" w:rsidRDefault="001951A8" w:rsidP="007C2184">
      <w:pPr>
        <w:pStyle w:val="ListParagraph"/>
        <w:numPr>
          <w:ilvl w:val="0"/>
          <w:numId w:val="4"/>
        </w:numPr>
        <w:rPr>
          <w:rFonts w:ascii="Times New Roman" w:hAnsi="Times New Roman" w:cs="Times New Roman"/>
          <w:sz w:val="28"/>
          <w:szCs w:val="28"/>
        </w:rPr>
      </w:pPr>
      <w:r w:rsidRPr="00A16FB3">
        <w:rPr>
          <w:rFonts w:ascii="Times New Roman" w:hAnsi="Times New Roman" w:cs="Times New Roman"/>
          <w:sz w:val="28"/>
          <w:szCs w:val="28"/>
        </w:rPr>
        <w:t>Report and Approval of Officers and Committees</w:t>
      </w:r>
    </w:p>
    <w:p w14:paraId="68DBA183" w14:textId="0A80DFEF" w:rsidR="001951A8" w:rsidRPr="00A16FB3" w:rsidRDefault="001951A8" w:rsidP="001951A8">
      <w:pPr>
        <w:pStyle w:val="ListParagraph"/>
        <w:numPr>
          <w:ilvl w:val="0"/>
          <w:numId w:val="5"/>
        </w:numPr>
        <w:rPr>
          <w:rFonts w:ascii="Times New Roman" w:hAnsi="Times New Roman" w:cs="Times New Roman"/>
          <w:sz w:val="28"/>
          <w:szCs w:val="28"/>
        </w:rPr>
      </w:pPr>
      <w:r w:rsidRPr="00A16FB3">
        <w:rPr>
          <w:rFonts w:ascii="Times New Roman" w:hAnsi="Times New Roman" w:cs="Times New Roman"/>
          <w:sz w:val="28"/>
          <w:szCs w:val="28"/>
        </w:rPr>
        <w:t>President’s Report</w:t>
      </w:r>
    </w:p>
    <w:p w14:paraId="4CD01B7F" w14:textId="77777777" w:rsidR="001951A8" w:rsidRPr="00A16FB3" w:rsidRDefault="001951A8" w:rsidP="001951A8">
      <w:pPr>
        <w:pStyle w:val="ListParagraph"/>
        <w:numPr>
          <w:ilvl w:val="0"/>
          <w:numId w:val="5"/>
        </w:numPr>
        <w:rPr>
          <w:rFonts w:ascii="Times New Roman" w:hAnsi="Times New Roman" w:cs="Times New Roman"/>
          <w:sz w:val="28"/>
          <w:szCs w:val="28"/>
        </w:rPr>
      </w:pPr>
      <w:r w:rsidRPr="00A16FB3">
        <w:rPr>
          <w:rFonts w:ascii="Times New Roman" w:hAnsi="Times New Roman" w:cs="Times New Roman"/>
          <w:sz w:val="28"/>
          <w:szCs w:val="28"/>
        </w:rPr>
        <w:t>Doug Gorthy-member</w:t>
      </w:r>
    </w:p>
    <w:p w14:paraId="66BBA91B" w14:textId="77777777" w:rsidR="001951A8" w:rsidRPr="00A16FB3" w:rsidRDefault="001951A8" w:rsidP="001951A8">
      <w:pPr>
        <w:pStyle w:val="ListParagraph"/>
        <w:numPr>
          <w:ilvl w:val="0"/>
          <w:numId w:val="5"/>
        </w:numPr>
        <w:rPr>
          <w:rFonts w:ascii="Times New Roman" w:hAnsi="Times New Roman" w:cs="Times New Roman"/>
          <w:sz w:val="28"/>
          <w:szCs w:val="28"/>
        </w:rPr>
      </w:pPr>
      <w:r w:rsidRPr="00A16FB3">
        <w:rPr>
          <w:rFonts w:ascii="Times New Roman" w:hAnsi="Times New Roman" w:cs="Times New Roman"/>
          <w:sz w:val="28"/>
          <w:szCs w:val="28"/>
        </w:rPr>
        <w:t>Elizabeth Gonzales-member</w:t>
      </w:r>
    </w:p>
    <w:p w14:paraId="427FA4A5" w14:textId="77777777" w:rsidR="001951A8" w:rsidRPr="00A16FB3" w:rsidRDefault="001951A8" w:rsidP="001951A8">
      <w:pPr>
        <w:pStyle w:val="ListParagraph"/>
        <w:numPr>
          <w:ilvl w:val="0"/>
          <w:numId w:val="5"/>
        </w:numPr>
        <w:rPr>
          <w:rFonts w:ascii="Times New Roman" w:hAnsi="Times New Roman" w:cs="Times New Roman"/>
          <w:sz w:val="28"/>
          <w:szCs w:val="28"/>
        </w:rPr>
      </w:pPr>
      <w:r w:rsidRPr="00A16FB3">
        <w:rPr>
          <w:rFonts w:ascii="Times New Roman" w:hAnsi="Times New Roman" w:cs="Times New Roman"/>
          <w:sz w:val="28"/>
          <w:szCs w:val="28"/>
        </w:rPr>
        <w:t>Water Operator - Eddie Mendoza</w:t>
      </w:r>
    </w:p>
    <w:p w14:paraId="21974B40" w14:textId="183D2FBE" w:rsidR="00171F80" w:rsidRDefault="001951A8" w:rsidP="00F43F10">
      <w:pPr>
        <w:pStyle w:val="ListParagraph"/>
        <w:numPr>
          <w:ilvl w:val="0"/>
          <w:numId w:val="5"/>
        </w:numPr>
        <w:rPr>
          <w:rFonts w:ascii="Times New Roman" w:hAnsi="Times New Roman" w:cs="Times New Roman"/>
          <w:sz w:val="28"/>
          <w:szCs w:val="28"/>
        </w:rPr>
      </w:pPr>
      <w:r w:rsidRPr="00A16FB3">
        <w:rPr>
          <w:rFonts w:ascii="Times New Roman" w:hAnsi="Times New Roman" w:cs="Times New Roman"/>
          <w:sz w:val="28"/>
          <w:szCs w:val="28"/>
        </w:rPr>
        <w:t>Public Input (limited to 3 minutes/perso</w:t>
      </w:r>
      <w:r w:rsidR="002049BF">
        <w:rPr>
          <w:rFonts w:ascii="Times New Roman" w:hAnsi="Times New Roman" w:cs="Times New Roman"/>
          <w:sz w:val="28"/>
          <w:szCs w:val="28"/>
        </w:rPr>
        <w:t>n)</w:t>
      </w:r>
    </w:p>
    <w:p w14:paraId="716DB171" w14:textId="0635EA62" w:rsidR="001645E2" w:rsidRPr="00171F80" w:rsidRDefault="00171F80" w:rsidP="00171F80">
      <w:pPr>
        <w:rPr>
          <w:rFonts w:ascii="Times New Roman" w:hAnsi="Times New Roman" w:cs="Times New Roman"/>
          <w:sz w:val="28"/>
          <w:szCs w:val="28"/>
        </w:rPr>
      </w:pPr>
      <w:r>
        <w:rPr>
          <w:rFonts w:ascii="Times New Roman" w:hAnsi="Times New Roman" w:cs="Times New Roman"/>
          <w:sz w:val="28"/>
          <w:szCs w:val="28"/>
        </w:rPr>
        <w:br w:type="page"/>
      </w:r>
    </w:p>
    <w:p w14:paraId="64B4421B" w14:textId="77777777" w:rsidR="0071065C" w:rsidRPr="00403EDB" w:rsidRDefault="0071065C" w:rsidP="0071065C">
      <w:pPr>
        <w:spacing w:after="0" w:line="240" w:lineRule="auto"/>
        <w:jc w:val="center"/>
        <w:rPr>
          <w:rFonts w:ascii="Times New Roman" w:eastAsia="Calibri" w:hAnsi="Times New Roman" w:cs="Times New Roman"/>
          <w:b/>
          <w:sz w:val="24"/>
          <w:szCs w:val="24"/>
        </w:rPr>
      </w:pPr>
      <w:bookmarkStart w:id="0" w:name="_Hlk203312630"/>
      <w:r w:rsidRPr="00403EDB">
        <w:rPr>
          <w:rFonts w:ascii="Times New Roman" w:eastAsia="Calibri" w:hAnsi="Times New Roman" w:cs="Times New Roman"/>
          <w:b/>
          <w:sz w:val="24"/>
          <w:szCs w:val="24"/>
        </w:rPr>
        <w:lastRenderedPageBreak/>
        <w:t>STATE OF NEW MEXICO</w:t>
      </w:r>
    </w:p>
    <w:p w14:paraId="7258E63D" w14:textId="7BD97CD4" w:rsidR="0071065C" w:rsidRPr="00403EDB" w:rsidRDefault="0071065C" w:rsidP="0071065C">
      <w:pPr>
        <w:spacing w:after="0" w:line="240" w:lineRule="auto"/>
        <w:jc w:val="center"/>
        <w:rPr>
          <w:rFonts w:ascii="Times New Roman" w:eastAsia="Calibri" w:hAnsi="Times New Roman" w:cs="Times New Roman"/>
          <w:b/>
          <w:sz w:val="24"/>
          <w:szCs w:val="24"/>
        </w:rPr>
      </w:pPr>
      <w:r w:rsidRPr="00403EDB">
        <w:rPr>
          <w:rFonts w:ascii="Times New Roman" w:eastAsia="Calibri" w:hAnsi="Times New Roman" w:cs="Times New Roman"/>
          <w:b/>
          <w:sz w:val="24"/>
          <w:szCs w:val="24"/>
        </w:rPr>
        <w:t xml:space="preserve">SPECIAL DISTRICT OF TYRONE WATER </w:t>
      </w:r>
      <w:r>
        <w:rPr>
          <w:rFonts w:ascii="Times New Roman" w:eastAsia="Calibri" w:hAnsi="Times New Roman" w:cs="Times New Roman"/>
          <w:b/>
          <w:sz w:val="24"/>
          <w:szCs w:val="24"/>
        </w:rPr>
        <w:t>&amp;</w:t>
      </w:r>
      <w:r w:rsidRPr="00403EDB">
        <w:rPr>
          <w:rFonts w:ascii="Times New Roman" w:eastAsia="Calibri" w:hAnsi="Times New Roman" w:cs="Times New Roman"/>
          <w:b/>
          <w:sz w:val="24"/>
          <w:szCs w:val="24"/>
        </w:rPr>
        <w:t xml:space="preserve"> WASTEWATER ASSOCIATION</w:t>
      </w:r>
    </w:p>
    <w:p w14:paraId="5785A998" w14:textId="77777777" w:rsidR="0071065C" w:rsidRPr="00403EDB" w:rsidRDefault="0071065C" w:rsidP="0071065C">
      <w:pPr>
        <w:spacing w:after="0" w:line="240" w:lineRule="auto"/>
        <w:jc w:val="center"/>
        <w:rPr>
          <w:rFonts w:ascii="Times New Roman" w:eastAsia="Calibri" w:hAnsi="Times New Roman" w:cs="Times New Roman"/>
          <w:b/>
          <w:sz w:val="24"/>
          <w:szCs w:val="24"/>
        </w:rPr>
      </w:pPr>
      <w:r w:rsidRPr="00403EDB">
        <w:rPr>
          <w:rFonts w:ascii="Times New Roman" w:eastAsia="Calibri" w:hAnsi="Times New Roman" w:cs="Times New Roman"/>
          <w:b/>
          <w:sz w:val="24"/>
          <w:szCs w:val="24"/>
        </w:rPr>
        <w:t>BUDGET ADJUSTMENT</w:t>
      </w:r>
      <w:r>
        <w:rPr>
          <w:rFonts w:ascii="Times New Roman" w:eastAsia="Calibri" w:hAnsi="Times New Roman" w:cs="Times New Roman"/>
          <w:b/>
          <w:sz w:val="24"/>
          <w:szCs w:val="24"/>
        </w:rPr>
        <w:t xml:space="preserve"> REQUEST</w:t>
      </w:r>
      <w:r w:rsidRPr="00403EDB">
        <w:rPr>
          <w:rFonts w:ascii="Times New Roman" w:eastAsia="Calibri" w:hAnsi="Times New Roman" w:cs="Times New Roman"/>
          <w:b/>
          <w:sz w:val="24"/>
          <w:szCs w:val="24"/>
        </w:rPr>
        <w:t xml:space="preserve"> (BAR 2026-01)</w:t>
      </w:r>
    </w:p>
    <w:p w14:paraId="3DC81ABD" w14:textId="77777777" w:rsidR="0071065C" w:rsidRPr="00403EDB" w:rsidRDefault="0071065C" w:rsidP="0071065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$10,000 </w:t>
      </w:r>
      <w:r w:rsidRPr="00403EDB">
        <w:rPr>
          <w:rFonts w:ascii="Times New Roman" w:eastAsia="Calibri" w:hAnsi="Times New Roman" w:cs="Times New Roman"/>
          <w:b/>
          <w:sz w:val="24"/>
          <w:szCs w:val="24"/>
        </w:rPr>
        <w:t>BUDGET ADUSTMENT</w:t>
      </w:r>
    </w:p>
    <w:p w14:paraId="40B69B6D" w14:textId="77777777" w:rsidR="0071065C" w:rsidRPr="00403EDB" w:rsidRDefault="0071065C" w:rsidP="0071065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For </w:t>
      </w:r>
      <w:r w:rsidRPr="00403EDB">
        <w:rPr>
          <w:rFonts w:ascii="Times New Roman" w:eastAsia="Calibri" w:hAnsi="Times New Roman" w:cs="Times New Roman"/>
          <w:b/>
          <w:sz w:val="24"/>
          <w:szCs w:val="24"/>
        </w:rPr>
        <w:t>202</w:t>
      </w:r>
      <w:r>
        <w:rPr>
          <w:rFonts w:ascii="Times New Roman" w:eastAsia="Calibri" w:hAnsi="Times New Roman" w:cs="Times New Roman"/>
          <w:b/>
          <w:sz w:val="24"/>
          <w:szCs w:val="24"/>
        </w:rPr>
        <w:t>6</w:t>
      </w:r>
      <w:r w:rsidRPr="00403EDB">
        <w:rPr>
          <w:rFonts w:ascii="Times New Roman" w:eastAsia="Calibri" w:hAnsi="Times New Roman" w:cs="Times New Roman"/>
          <w:b/>
          <w:sz w:val="24"/>
          <w:szCs w:val="24"/>
        </w:rPr>
        <w:t xml:space="preserve"> FISCAL YEAR</w:t>
      </w:r>
    </w:p>
    <w:p w14:paraId="38758B7A" w14:textId="77777777" w:rsidR="0071065C" w:rsidRPr="00403EDB" w:rsidRDefault="0071065C" w:rsidP="0071065C">
      <w:pPr>
        <w:spacing w:after="0" w:line="240" w:lineRule="auto"/>
        <w:rPr>
          <w:rFonts w:ascii="Times New Roman" w:eastAsia="Calibri" w:hAnsi="Times New Roman" w:cs="Times New Roman"/>
          <w:sz w:val="24"/>
          <w:szCs w:val="24"/>
        </w:rPr>
      </w:pPr>
    </w:p>
    <w:p w14:paraId="107489DC" w14:textId="77777777" w:rsidR="0071065C" w:rsidRPr="00403EDB" w:rsidRDefault="0071065C" w:rsidP="0071065C">
      <w:pPr>
        <w:spacing w:after="0" w:line="240" w:lineRule="auto"/>
        <w:jc w:val="both"/>
        <w:rPr>
          <w:rFonts w:ascii="Times New Roman" w:eastAsia="Calibri" w:hAnsi="Times New Roman" w:cs="Times New Roman"/>
          <w:b/>
          <w:sz w:val="24"/>
          <w:szCs w:val="24"/>
        </w:rPr>
      </w:pPr>
    </w:p>
    <w:p w14:paraId="61D97BC9" w14:textId="77777777" w:rsidR="0071065C" w:rsidRPr="00403EDB" w:rsidRDefault="0071065C" w:rsidP="0071065C">
      <w:pPr>
        <w:spacing w:after="0" w:line="240" w:lineRule="auto"/>
        <w:jc w:val="both"/>
        <w:rPr>
          <w:rFonts w:ascii="Times New Roman" w:eastAsia="Calibri" w:hAnsi="Times New Roman" w:cs="Times New Roman"/>
          <w:sz w:val="24"/>
          <w:szCs w:val="24"/>
        </w:rPr>
      </w:pPr>
      <w:proofErr w:type="gramStart"/>
      <w:r w:rsidRPr="00403EDB">
        <w:rPr>
          <w:rFonts w:ascii="Times New Roman" w:eastAsia="Calibri" w:hAnsi="Times New Roman" w:cs="Times New Roman"/>
          <w:b/>
          <w:sz w:val="24"/>
          <w:szCs w:val="24"/>
        </w:rPr>
        <w:t>WHEREAS</w:t>
      </w:r>
      <w:r w:rsidRPr="00403EDB">
        <w:rPr>
          <w:rFonts w:ascii="Times New Roman" w:eastAsia="Calibri" w:hAnsi="Times New Roman" w:cs="Times New Roman"/>
          <w:sz w:val="24"/>
          <w:szCs w:val="24"/>
        </w:rPr>
        <w:t>,</w:t>
      </w:r>
      <w:proofErr w:type="gramEnd"/>
      <w:r w:rsidRPr="00403EDB">
        <w:rPr>
          <w:rFonts w:ascii="Times New Roman" w:eastAsia="Calibri" w:hAnsi="Times New Roman" w:cs="Times New Roman"/>
          <w:sz w:val="24"/>
          <w:szCs w:val="24"/>
        </w:rPr>
        <w:t xml:space="preserve"> the Governing body in and for Tyrone Water &amp; Wastewater Association, State of New Mexico has identified the need to adjust the approved budget for fiscal year 202</w:t>
      </w:r>
      <w:r>
        <w:rPr>
          <w:rFonts w:ascii="Times New Roman" w:eastAsia="Calibri" w:hAnsi="Times New Roman" w:cs="Times New Roman"/>
          <w:sz w:val="24"/>
          <w:szCs w:val="24"/>
        </w:rPr>
        <w:t>6</w:t>
      </w:r>
      <w:r w:rsidRPr="00403EDB">
        <w:rPr>
          <w:rFonts w:ascii="Times New Roman" w:eastAsia="Calibri" w:hAnsi="Times New Roman" w:cs="Times New Roman"/>
          <w:sz w:val="24"/>
          <w:szCs w:val="24"/>
        </w:rPr>
        <w:t xml:space="preserve"> and </w:t>
      </w:r>
    </w:p>
    <w:p w14:paraId="6F6EB711" w14:textId="77777777" w:rsidR="0071065C" w:rsidRPr="00403EDB" w:rsidRDefault="0071065C" w:rsidP="0071065C">
      <w:pPr>
        <w:spacing w:after="0" w:line="240" w:lineRule="auto"/>
        <w:jc w:val="both"/>
        <w:rPr>
          <w:rFonts w:ascii="Times New Roman" w:eastAsia="Calibri" w:hAnsi="Times New Roman" w:cs="Times New Roman"/>
          <w:sz w:val="24"/>
          <w:szCs w:val="24"/>
        </w:rPr>
      </w:pPr>
    </w:p>
    <w:p w14:paraId="0571FA58" w14:textId="77777777" w:rsidR="0071065C" w:rsidRPr="00403EDB" w:rsidRDefault="0071065C" w:rsidP="0071065C">
      <w:pPr>
        <w:spacing w:after="0" w:line="240" w:lineRule="auto"/>
        <w:jc w:val="both"/>
        <w:rPr>
          <w:rFonts w:ascii="Times New Roman" w:eastAsia="Calibri" w:hAnsi="Times New Roman" w:cs="Times New Roman"/>
          <w:sz w:val="24"/>
          <w:szCs w:val="24"/>
        </w:rPr>
      </w:pPr>
      <w:proofErr w:type="gramStart"/>
      <w:r w:rsidRPr="00403EDB">
        <w:rPr>
          <w:rFonts w:ascii="Times New Roman" w:eastAsia="Calibri" w:hAnsi="Times New Roman" w:cs="Times New Roman"/>
          <w:b/>
          <w:sz w:val="24"/>
          <w:szCs w:val="24"/>
        </w:rPr>
        <w:t>WHEREAS</w:t>
      </w:r>
      <w:r w:rsidRPr="00403EDB">
        <w:rPr>
          <w:rFonts w:ascii="Times New Roman" w:eastAsia="Calibri" w:hAnsi="Times New Roman" w:cs="Times New Roman"/>
          <w:sz w:val="24"/>
          <w:szCs w:val="24"/>
        </w:rPr>
        <w:t>,</w:t>
      </w:r>
      <w:proofErr w:type="gramEnd"/>
      <w:r w:rsidRPr="00403EDB">
        <w:rPr>
          <w:rFonts w:ascii="Times New Roman" w:eastAsia="Calibri" w:hAnsi="Times New Roman" w:cs="Times New Roman"/>
          <w:sz w:val="24"/>
          <w:szCs w:val="24"/>
        </w:rPr>
        <w:t xml:space="preserve"> the fiscal year 202</w:t>
      </w:r>
      <w:r>
        <w:rPr>
          <w:rFonts w:ascii="Times New Roman" w:eastAsia="Calibri" w:hAnsi="Times New Roman" w:cs="Times New Roman"/>
          <w:sz w:val="24"/>
          <w:szCs w:val="24"/>
        </w:rPr>
        <w:t>6</w:t>
      </w:r>
      <w:r w:rsidRPr="00403EDB">
        <w:rPr>
          <w:rFonts w:ascii="Times New Roman" w:eastAsia="Calibri" w:hAnsi="Times New Roman" w:cs="Times New Roman"/>
          <w:sz w:val="24"/>
          <w:szCs w:val="24"/>
        </w:rPr>
        <w:t xml:space="preserve"> budget was approved in </w:t>
      </w:r>
      <w:r>
        <w:rPr>
          <w:rFonts w:ascii="Times New Roman" w:eastAsia="Calibri" w:hAnsi="Times New Roman" w:cs="Times New Roman"/>
          <w:sz w:val="24"/>
          <w:szCs w:val="24"/>
        </w:rPr>
        <w:t>July</w:t>
      </w:r>
      <w:r w:rsidRPr="00403EDB">
        <w:rPr>
          <w:rFonts w:ascii="Times New Roman" w:eastAsia="Calibri" w:hAnsi="Times New Roman" w:cs="Times New Roman"/>
          <w:sz w:val="24"/>
          <w:szCs w:val="24"/>
        </w:rPr>
        <w:t xml:space="preserve"> 2025 based on need and through cooperation with all user departments, elected officials and other department supervisors; and</w:t>
      </w:r>
    </w:p>
    <w:p w14:paraId="009DBC7E" w14:textId="77777777" w:rsidR="0071065C" w:rsidRPr="00403EDB" w:rsidRDefault="0071065C" w:rsidP="0071065C">
      <w:pPr>
        <w:spacing w:after="0" w:line="240" w:lineRule="auto"/>
        <w:jc w:val="both"/>
        <w:rPr>
          <w:rFonts w:ascii="Times New Roman" w:eastAsia="Calibri" w:hAnsi="Times New Roman" w:cs="Times New Roman"/>
          <w:sz w:val="24"/>
          <w:szCs w:val="24"/>
        </w:rPr>
      </w:pPr>
    </w:p>
    <w:p w14:paraId="3E54DBEE" w14:textId="77777777" w:rsidR="0071065C" w:rsidRPr="00403EDB" w:rsidRDefault="0071065C" w:rsidP="0071065C">
      <w:pPr>
        <w:spacing w:after="0" w:line="240" w:lineRule="auto"/>
        <w:jc w:val="both"/>
        <w:rPr>
          <w:rFonts w:ascii="Times New Roman" w:eastAsia="Calibri" w:hAnsi="Times New Roman" w:cs="Times New Roman"/>
          <w:sz w:val="24"/>
          <w:szCs w:val="24"/>
        </w:rPr>
      </w:pPr>
      <w:proofErr w:type="gramStart"/>
      <w:r w:rsidRPr="00403EDB">
        <w:rPr>
          <w:rFonts w:ascii="Times New Roman" w:eastAsia="Calibri" w:hAnsi="Times New Roman" w:cs="Times New Roman"/>
          <w:b/>
          <w:sz w:val="24"/>
          <w:szCs w:val="24"/>
        </w:rPr>
        <w:t>WHEREAS</w:t>
      </w:r>
      <w:r w:rsidRPr="00403EDB">
        <w:rPr>
          <w:rFonts w:ascii="Times New Roman" w:eastAsia="Calibri" w:hAnsi="Times New Roman" w:cs="Times New Roman"/>
          <w:sz w:val="24"/>
          <w:szCs w:val="24"/>
        </w:rPr>
        <w:t>,</w:t>
      </w:r>
      <w:proofErr w:type="gramEnd"/>
      <w:r w:rsidRPr="00403EDB">
        <w:rPr>
          <w:rFonts w:ascii="Times New Roman" w:eastAsia="Calibri" w:hAnsi="Times New Roman" w:cs="Times New Roman"/>
          <w:sz w:val="24"/>
          <w:szCs w:val="24"/>
        </w:rPr>
        <w:t xml:space="preserve"> the official meetings for the review of said documents were duly advertised, in compliance with the State Open Meetings act, and</w:t>
      </w:r>
    </w:p>
    <w:p w14:paraId="58860F1B" w14:textId="77777777" w:rsidR="0071065C" w:rsidRPr="00403EDB" w:rsidRDefault="0071065C" w:rsidP="0071065C">
      <w:pPr>
        <w:spacing w:after="0" w:line="240" w:lineRule="auto"/>
        <w:jc w:val="both"/>
        <w:rPr>
          <w:rFonts w:ascii="Times New Roman" w:eastAsia="Calibri" w:hAnsi="Times New Roman" w:cs="Times New Roman"/>
          <w:sz w:val="24"/>
          <w:szCs w:val="24"/>
        </w:rPr>
      </w:pPr>
    </w:p>
    <w:p w14:paraId="29FE555A" w14:textId="77777777" w:rsidR="0071065C" w:rsidRPr="00403EDB" w:rsidRDefault="0071065C" w:rsidP="0071065C">
      <w:pPr>
        <w:spacing w:after="0" w:line="240" w:lineRule="auto"/>
        <w:jc w:val="both"/>
        <w:rPr>
          <w:rFonts w:ascii="Times New Roman" w:eastAsia="Calibri" w:hAnsi="Times New Roman" w:cs="Times New Roman"/>
          <w:sz w:val="24"/>
          <w:szCs w:val="24"/>
        </w:rPr>
      </w:pPr>
      <w:proofErr w:type="gramStart"/>
      <w:r w:rsidRPr="00403EDB">
        <w:rPr>
          <w:rFonts w:ascii="Times New Roman" w:eastAsia="Calibri" w:hAnsi="Times New Roman" w:cs="Times New Roman"/>
          <w:b/>
          <w:sz w:val="24"/>
          <w:szCs w:val="24"/>
        </w:rPr>
        <w:t>WHEREAS</w:t>
      </w:r>
      <w:r w:rsidRPr="00403EDB">
        <w:rPr>
          <w:rFonts w:ascii="Times New Roman" w:eastAsia="Calibri" w:hAnsi="Times New Roman" w:cs="Times New Roman"/>
          <w:sz w:val="24"/>
          <w:szCs w:val="24"/>
        </w:rPr>
        <w:t>,</w:t>
      </w:r>
      <w:proofErr w:type="gramEnd"/>
      <w:r w:rsidRPr="00403EDB">
        <w:rPr>
          <w:rFonts w:ascii="Times New Roman" w:eastAsia="Calibri" w:hAnsi="Times New Roman" w:cs="Times New Roman"/>
          <w:sz w:val="24"/>
          <w:szCs w:val="24"/>
        </w:rPr>
        <w:t xml:space="preserve"> it is the majority opinion of this Board that the recognition of the referenced funds </w:t>
      </w:r>
      <w:proofErr w:type="gramStart"/>
      <w:r>
        <w:rPr>
          <w:rFonts w:ascii="Times New Roman" w:eastAsia="Calibri" w:hAnsi="Times New Roman" w:cs="Times New Roman"/>
          <w:sz w:val="24"/>
          <w:szCs w:val="24"/>
        </w:rPr>
        <w:t>are</w:t>
      </w:r>
      <w:proofErr w:type="gramEnd"/>
      <w:r>
        <w:rPr>
          <w:rFonts w:ascii="Times New Roman" w:eastAsia="Calibri" w:hAnsi="Times New Roman" w:cs="Times New Roman"/>
          <w:sz w:val="24"/>
          <w:szCs w:val="24"/>
        </w:rPr>
        <w:t xml:space="preserve"> within the</w:t>
      </w:r>
      <w:r w:rsidRPr="00403EDB">
        <w:rPr>
          <w:rFonts w:ascii="Times New Roman" w:eastAsia="Calibri" w:hAnsi="Times New Roman" w:cs="Times New Roman"/>
          <w:sz w:val="24"/>
          <w:szCs w:val="24"/>
        </w:rPr>
        <w:t xml:space="preserve"> approved fiscal year 202</w:t>
      </w:r>
      <w:r>
        <w:rPr>
          <w:rFonts w:ascii="Times New Roman" w:eastAsia="Calibri" w:hAnsi="Times New Roman" w:cs="Times New Roman"/>
          <w:sz w:val="24"/>
          <w:szCs w:val="24"/>
        </w:rPr>
        <w:t>6</w:t>
      </w:r>
      <w:r w:rsidRPr="00403EDB">
        <w:rPr>
          <w:rFonts w:ascii="Times New Roman" w:eastAsia="Calibri" w:hAnsi="Times New Roman" w:cs="Times New Roman"/>
          <w:sz w:val="24"/>
          <w:szCs w:val="24"/>
        </w:rPr>
        <w:t xml:space="preserve"> budget will </w:t>
      </w:r>
      <w:r>
        <w:rPr>
          <w:rFonts w:ascii="Times New Roman" w:eastAsia="Calibri" w:hAnsi="Times New Roman" w:cs="Times New Roman"/>
          <w:sz w:val="24"/>
          <w:szCs w:val="24"/>
        </w:rPr>
        <w:t>not</w:t>
      </w:r>
      <w:r w:rsidRPr="00403EDB">
        <w:rPr>
          <w:rFonts w:ascii="Times New Roman" w:eastAsia="Calibri" w:hAnsi="Times New Roman" w:cs="Times New Roman"/>
          <w:sz w:val="24"/>
          <w:szCs w:val="24"/>
        </w:rPr>
        <w:t xml:space="preserve"> </w:t>
      </w:r>
      <w:proofErr w:type="gramStart"/>
      <w:r w:rsidRPr="00403EDB">
        <w:rPr>
          <w:rFonts w:ascii="Times New Roman" w:eastAsia="Calibri" w:hAnsi="Times New Roman" w:cs="Times New Roman"/>
          <w:sz w:val="24"/>
          <w:szCs w:val="24"/>
        </w:rPr>
        <w:t>impact</w:t>
      </w:r>
      <w:proofErr w:type="gramEnd"/>
      <w:r w:rsidRPr="00403EDB">
        <w:rPr>
          <w:rFonts w:ascii="Times New Roman" w:eastAsia="Calibri" w:hAnsi="Times New Roman" w:cs="Times New Roman"/>
          <w:sz w:val="24"/>
          <w:szCs w:val="24"/>
        </w:rPr>
        <w:t xml:space="preserve"> the financial condition of the TWWA; and </w:t>
      </w:r>
    </w:p>
    <w:p w14:paraId="1D1D2FAB" w14:textId="77777777" w:rsidR="0071065C" w:rsidRPr="00403EDB" w:rsidRDefault="0071065C" w:rsidP="0071065C">
      <w:pPr>
        <w:spacing w:after="0" w:line="240" w:lineRule="auto"/>
        <w:jc w:val="both"/>
        <w:rPr>
          <w:rFonts w:ascii="Times New Roman" w:eastAsia="Calibri" w:hAnsi="Times New Roman" w:cs="Times New Roman"/>
          <w:sz w:val="24"/>
          <w:szCs w:val="24"/>
        </w:rPr>
      </w:pPr>
    </w:p>
    <w:p w14:paraId="03BA8206" w14:textId="77777777" w:rsidR="0071065C" w:rsidRPr="00403EDB" w:rsidRDefault="0071065C" w:rsidP="0071065C">
      <w:pPr>
        <w:spacing w:after="0" w:line="240" w:lineRule="auto"/>
        <w:jc w:val="both"/>
        <w:rPr>
          <w:rFonts w:ascii="Times New Roman" w:eastAsia="Calibri" w:hAnsi="Times New Roman" w:cs="Times New Roman"/>
          <w:sz w:val="24"/>
          <w:szCs w:val="24"/>
        </w:rPr>
      </w:pPr>
      <w:r w:rsidRPr="00403EDB">
        <w:rPr>
          <w:rFonts w:ascii="Times New Roman" w:eastAsia="Calibri" w:hAnsi="Times New Roman" w:cs="Times New Roman"/>
          <w:b/>
          <w:sz w:val="24"/>
          <w:szCs w:val="24"/>
        </w:rPr>
        <w:t>NOW</w:t>
      </w:r>
      <w:r w:rsidRPr="00403EDB">
        <w:rPr>
          <w:rFonts w:ascii="Times New Roman" w:eastAsia="Calibri" w:hAnsi="Times New Roman" w:cs="Times New Roman"/>
          <w:sz w:val="24"/>
          <w:szCs w:val="24"/>
        </w:rPr>
        <w:t xml:space="preserve">, THEREFORE, BE IT HEREBY RESOLVED that the Governing Body of the Tyrone Water &amp; Wastewater Association, State of New Mexico hereby adopts the budget adjustment hereinabove described and attached. </w:t>
      </w:r>
    </w:p>
    <w:p w14:paraId="251ADDEC" w14:textId="77777777" w:rsidR="0071065C" w:rsidRPr="00403EDB" w:rsidRDefault="0071065C" w:rsidP="0071065C">
      <w:pPr>
        <w:spacing w:after="0" w:line="240" w:lineRule="auto"/>
        <w:rPr>
          <w:rFonts w:ascii="Times New Roman" w:eastAsia="Calibri" w:hAnsi="Times New Roman" w:cs="Times New Roman"/>
          <w:sz w:val="24"/>
          <w:szCs w:val="24"/>
        </w:rPr>
      </w:pPr>
    </w:p>
    <w:p w14:paraId="12C073FD" w14:textId="77777777" w:rsidR="0071065C" w:rsidRPr="00403EDB" w:rsidRDefault="0071065C" w:rsidP="0071065C">
      <w:pPr>
        <w:spacing w:after="0" w:line="240" w:lineRule="auto"/>
        <w:rPr>
          <w:rFonts w:ascii="Times New Roman" w:eastAsia="Calibri" w:hAnsi="Times New Roman" w:cs="Times New Roman"/>
          <w:sz w:val="24"/>
          <w:szCs w:val="24"/>
        </w:rPr>
      </w:pPr>
      <w:r w:rsidRPr="00403EDB">
        <w:rPr>
          <w:rFonts w:ascii="Times New Roman" w:eastAsia="Calibri" w:hAnsi="Times New Roman" w:cs="Times New Roman"/>
          <w:b/>
          <w:sz w:val="24"/>
          <w:szCs w:val="24"/>
        </w:rPr>
        <w:t>RESOLVED</w:t>
      </w:r>
      <w:r w:rsidRPr="00403EDB">
        <w:rPr>
          <w:rFonts w:ascii="Times New Roman" w:eastAsia="Calibri" w:hAnsi="Times New Roman" w:cs="Times New Roman"/>
          <w:sz w:val="24"/>
          <w:szCs w:val="24"/>
        </w:rPr>
        <w:t xml:space="preserve">: In session this </w:t>
      </w:r>
      <w:r>
        <w:rPr>
          <w:rFonts w:ascii="Times New Roman" w:eastAsia="Calibri" w:hAnsi="Times New Roman" w:cs="Times New Roman"/>
          <w:sz w:val="24"/>
          <w:szCs w:val="24"/>
        </w:rPr>
        <w:t>17</w:t>
      </w:r>
      <w:r w:rsidRPr="00EC011F">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Day of December 2025.</w:t>
      </w:r>
    </w:p>
    <w:p w14:paraId="7C2E6ECC" w14:textId="77777777" w:rsidR="0071065C" w:rsidRPr="00403EDB" w:rsidRDefault="0071065C" w:rsidP="0071065C">
      <w:pPr>
        <w:spacing w:after="0" w:line="240" w:lineRule="auto"/>
        <w:rPr>
          <w:rFonts w:ascii="Times New Roman" w:eastAsia="Calibri" w:hAnsi="Times New Roman" w:cs="Times New Roman"/>
          <w:sz w:val="24"/>
          <w:szCs w:val="24"/>
        </w:rPr>
      </w:pPr>
    </w:p>
    <w:p w14:paraId="1C5D89AA" w14:textId="77777777" w:rsidR="0071065C" w:rsidRPr="00403EDB" w:rsidRDefault="0071065C" w:rsidP="0071065C">
      <w:pPr>
        <w:spacing w:after="0" w:line="240" w:lineRule="auto"/>
        <w:rPr>
          <w:rFonts w:ascii="Times New Roman" w:eastAsia="Calibri" w:hAnsi="Times New Roman" w:cs="Times New Roman"/>
          <w:b/>
          <w:sz w:val="24"/>
          <w:szCs w:val="24"/>
        </w:rPr>
      </w:pPr>
      <w:r w:rsidRPr="00403EDB">
        <w:rPr>
          <w:rFonts w:ascii="Times New Roman" w:eastAsia="Calibri" w:hAnsi="Times New Roman" w:cs="Times New Roman"/>
          <w:sz w:val="24"/>
          <w:szCs w:val="24"/>
        </w:rPr>
        <w:tab/>
      </w:r>
      <w:r w:rsidRPr="00403EDB">
        <w:rPr>
          <w:rFonts w:ascii="Times New Roman" w:eastAsia="Calibri" w:hAnsi="Times New Roman" w:cs="Times New Roman"/>
          <w:sz w:val="24"/>
          <w:szCs w:val="24"/>
        </w:rPr>
        <w:tab/>
      </w:r>
      <w:r w:rsidRPr="00403EDB">
        <w:rPr>
          <w:rFonts w:ascii="Times New Roman" w:eastAsia="Calibri" w:hAnsi="Times New Roman" w:cs="Times New Roman"/>
          <w:sz w:val="24"/>
          <w:szCs w:val="24"/>
        </w:rPr>
        <w:tab/>
      </w:r>
      <w:r w:rsidRPr="00403EDB">
        <w:rPr>
          <w:rFonts w:ascii="Times New Roman" w:eastAsia="Calibri" w:hAnsi="Times New Roman" w:cs="Times New Roman"/>
          <w:sz w:val="24"/>
          <w:szCs w:val="24"/>
        </w:rPr>
        <w:tab/>
      </w:r>
      <w:r w:rsidRPr="00403EDB">
        <w:rPr>
          <w:rFonts w:ascii="Times New Roman" w:eastAsia="Calibri" w:hAnsi="Times New Roman" w:cs="Times New Roman"/>
          <w:b/>
          <w:sz w:val="24"/>
          <w:szCs w:val="24"/>
        </w:rPr>
        <w:t>Tyrone Water and Wastewater Association Board of Directors</w:t>
      </w:r>
    </w:p>
    <w:p w14:paraId="4B76F47B" w14:textId="77777777" w:rsidR="0071065C" w:rsidRPr="00403EDB" w:rsidRDefault="0071065C" w:rsidP="0071065C">
      <w:pPr>
        <w:spacing w:after="0" w:line="240" w:lineRule="auto"/>
        <w:rPr>
          <w:rFonts w:ascii="Times New Roman" w:eastAsia="Calibri" w:hAnsi="Times New Roman" w:cs="Times New Roman"/>
          <w:sz w:val="24"/>
          <w:szCs w:val="24"/>
        </w:rPr>
      </w:pPr>
      <w:r w:rsidRPr="00403EDB">
        <w:rPr>
          <w:rFonts w:ascii="Times New Roman" w:eastAsia="Calibri" w:hAnsi="Times New Roman" w:cs="Times New Roman"/>
          <w:sz w:val="24"/>
          <w:szCs w:val="24"/>
        </w:rPr>
        <w:tab/>
      </w:r>
      <w:r w:rsidRPr="00403EDB">
        <w:rPr>
          <w:rFonts w:ascii="Times New Roman" w:eastAsia="Calibri" w:hAnsi="Times New Roman" w:cs="Times New Roman"/>
          <w:sz w:val="24"/>
          <w:szCs w:val="24"/>
        </w:rPr>
        <w:tab/>
      </w:r>
      <w:r w:rsidRPr="00403EDB">
        <w:rPr>
          <w:rFonts w:ascii="Times New Roman" w:eastAsia="Calibri" w:hAnsi="Times New Roman" w:cs="Times New Roman"/>
          <w:sz w:val="24"/>
          <w:szCs w:val="24"/>
        </w:rPr>
        <w:tab/>
      </w:r>
      <w:r w:rsidRPr="00403EDB">
        <w:rPr>
          <w:rFonts w:ascii="Times New Roman" w:eastAsia="Calibri" w:hAnsi="Times New Roman" w:cs="Times New Roman"/>
          <w:sz w:val="24"/>
          <w:szCs w:val="24"/>
        </w:rPr>
        <w:tab/>
      </w:r>
      <w:r w:rsidRPr="00403EDB">
        <w:rPr>
          <w:rFonts w:ascii="Times New Roman" w:eastAsia="Calibri" w:hAnsi="Times New Roman" w:cs="Times New Roman"/>
          <w:sz w:val="24"/>
          <w:szCs w:val="24"/>
        </w:rPr>
        <w:tab/>
      </w:r>
      <w:r w:rsidRPr="00403EDB">
        <w:rPr>
          <w:rFonts w:ascii="Times New Roman" w:eastAsia="Calibri" w:hAnsi="Times New Roman" w:cs="Times New Roman"/>
          <w:sz w:val="24"/>
          <w:szCs w:val="24"/>
        </w:rPr>
        <w:tab/>
      </w:r>
      <w:r w:rsidRPr="00403EDB">
        <w:rPr>
          <w:rFonts w:ascii="Times New Roman" w:eastAsia="Calibri" w:hAnsi="Times New Roman" w:cs="Times New Roman"/>
          <w:sz w:val="24"/>
          <w:szCs w:val="24"/>
        </w:rPr>
        <w:tab/>
      </w:r>
      <w:r w:rsidRPr="00403EDB">
        <w:rPr>
          <w:rFonts w:ascii="Times New Roman" w:eastAsia="Calibri" w:hAnsi="Times New Roman" w:cs="Times New Roman"/>
          <w:sz w:val="24"/>
          <w:szCs w:val="24"/>
        </w:rPr>
        <w:tab/>
      </w:r>
    </w:p>
    <w:p w14:paraId="2D8DF597" w14:textId="77777777" w:rsidR="0071065C" w:rsidRDefault="0071065C" w:rsidP="0071065C">
      <w:pPr>
        <w:spacing w:after="0" w:line="240" w:lineRule="auto"/>
        <w:ind w:left="5040" w:firstLine="720"/>
        <w:rPr>
          <w:rFonts w:ascii="Times New Roman" w:eastAsia="Calibri" w:hAnsi="Times New Roman" w:cs="Times New Roman"/>
          <w:b/>
          <w:sz w:val="24"/>
          <w:szCs w:val="24"/>
        </w:rPr>
      </w:pPr>
      <w:r w:rsidRPr="00403EDB">
        <w:rPr>
          <w:rFonts w:ascii="Times New Roman" w:eastAsia="Calibri" w:hAnsi="Times New Roman" w:cs="Times New Roman"/>
          <w:b/>
          <w:bCs/>
          <w:sz w:val="24"/>
          <w:szCs w:val="24"/>
        </w:rPr>
        <w:t>Tyrone</w:t>
      </w:r>
      <w:r w:rsidRPr="00403EDB">
        <w:rPr>
          <w:rFonts w:ascii="Times New Roman" w:eastAsia="Calibri" w:hAnsi="Times New Roman" w:cs="Times New Roman"/>
          <w:sz w:val="24"/>
          <w:szCs w:val="24"/>
        </w:rPr>
        <w:t xml:space="preserve">, </w:t>
      </w:r>
      <w:r w:rsidRPr="00403EDB">
        <w:rPr>
          <w:rFonts w:ascii="Times New Roman" w:eastAsia="Calibri" w:hAnsi="Times New Roman" w:cs="Times New Roman"/>
          <w:b/>
          <w:sz w:val="24"/>
          <w:szCs w:val="24"/>
        </w:rPr>
        <w:t>New Mexico 88065-0570</w:t>
      </w:r>
    </w:p>
    <w:p w14:paraId="3A1372B4" w14:textId="77777777" w:rsidR="0071065C" w:rsidRDefault="0071065C" w:rsidP="0071065C">
      <w:pPr>
        <w:spacing w:after="0" w:line="240" w:lineRule="auto"/>
        <w:ind w:left="5040" w:firstLine="720"/>
        <w:rPr>
          <w:rFonts w:ascii="Times New Roman" w:eastAsia="Calibri" w:hAnsi="Times New Roman" w:cs="Times New Roman"/>
          <w:b/>
          <w:sz w:val="24"/>
          <w:szCs w:val="24"/>
        </w:rPr>
      </w:pPr>
    </w:p>
    <w:p w14:paraId="17243CDC" w14:textId="77777777" w:rsidR="0071065C" w:rsidRDefault="0071065C" w:rsidP="0071065C">
      <w:pPr>
        <w:spacing w:after="0" w:line="240" w:lineRule="auto"/>
        <w:ind w:left="5040" w:firstLine="720"/>
        <w:rPr>
          <w:rFonts w:ascii="Times New Roman" w:eastAsia="Calibri" w:hAnsi="Times New Roman" w:cs="Times New Roman"/>
          <w:b/>
          <w:sz w:val="24"/>
          <w:szCs w:val="24"/>
        </w:rPr>
      </w:pPr>
      <w:r>
        <w:rPr>
          <w:rFonts w:ascii="Times New Roman" w:eastAsia="Calibri" w:hAnsi="Times New Roman" w:cs="Times New Roman"/>
          <w:b/>
          <w:sz w:val="24"/>
          <w:szCs w:val="24"/>
        </w:rPr>
        <w:t>_____________________________</w:t>
      </w:r>
    </w:p>
    <w:p w14:paraId="643F72C0" w14:textId="77777777" w:rsidR="0071065C" w:rsidRDefault="0071065C" w:rsidP="0071065C">
      <w:pPr>
        <w:spacing w:after="0" w:line="240" w:lineRule="auto"/>
        <w:ind w:left="5040" w:firstLine="720"/>
        <w:rPr>
          <w:rFonts w:ascii="Times New Roman" w:eastAsia="Calibri" w:hAnsi="Times New Roman" w:cs="Times New Roman"/>
          <w:b/>
          <w:sz w:val="24"/>
          <w:szCs w:val="24"/>
        </w:rPr>
      </w:pPr>
      <w:r>
        <w:rPr>
          <w:rFonts w:ascii="Times New Roman" w:eastAsia="Calibri" w:hAnsi="Times New Roman" w:cs="Times New Roman"/>
          <w:b/>
          <w:sz w:val="24"/>
          <w:szCs w:val="24"/>
        </w:rPr>
        <w:t>Alan G. Berg President</w:t>
      </w:r>
    </w:p>
    <w:p w14:paraId="71221DBE" w14:textId="77777777" w:rsidR="0071065C" w:rsidRDefault="0071065C" w:rsidP="0071065C">
      <w:pPr>
        <w:spacing w:after="0" w:line="240" w:lineRule="auto"/>
        <w:ind w:left="5040" w:firstLine="720"/>
        <w:rPr>
          <w:rFonts w:ascii="Times New Roman" w:eastAsia="Calibri" w:hAnsi="Times New Roman" w:cs="Times New Roman"/>
          <w:b/>
          <w:sz w:val="24"/>
          <w:szCs w:val="24"/>
        </w:rPr>
      </w:pPr>
    </w:p>
    <w:p w14:paraId="44DBF4BD" w14:textId="77777777" w:rsidR="0071065C" w:rsidRDefault="0071065C" w:rsidP="0071065C">
      <w:pPr>
        <w:spacing w:after="0" w:line="240" w:lineRule="auto"/>
        <w:ind w:left="5040" w:firstLine="720"/>
        <w:rPr>
          <w:rFonts w:ascii="Times New Roman" w:eastAsia="Calibri" w:hAnsi="Times New Roman" w:cs="Times New Roman"/>
          <w:b/>
          <w:sz w:val="24"/>
          <w:szCs w:val="24"/>
        </w:rPr>
      </w:pPr>
      <w:r>
        <w:rPr>
          <w:rFonts w:ascii="Times New Roman" w:eastAsia="Calibri" w:hAnsi="Times New Roman" w:cs="Times New Roman"/>
          <w:b/>
          <w:sz w:val="24"/>
          <w:szCs w:val="24"/>
        </w:rPr>
        <w:t>_____________________________</w:t>
      </w:r>
    </w:p>
    <w:p w14:paraId="4548D419" w14:textId="77777777" w:rsidR="0071065C" w:rsidRDefault="0071065C" w:rsidP="0071065C">
      <w:pPr>
        <w:spacing w:after="0" w:line="240" w:lineRule="auto"/>
        <w:ind w:left="5040" w:firstLine="720"/>
        <w:rPr>
          <w:rFonts w:ascii="Times New Roman" w:eastAsia="Calibri" w:hAnsi="Times New Roman" w:cs="Times New Roman"/>
          <w:b/>
          <w:sz w:val="24"/>
          <w:szCs w:val="24"/>
        </w:rPr>
      </w:pPr>
      <w:r>
        <w:rPr>
          <w:rFonts w:ascii="Times New Roman" w:eastAsia="Calibri" w:hAnsi="Times New Roman" w:cs="Times New Roman"/>
          <w:b/>
          <w:sz w:val="24"/>
          <w:szCs w:val="24"/>
        </w:rPr>
        <w:t>Doug Gorthy Member</w:t>
      </w:r>
    </w:p>
    <w:p w14:paraId="15FD89F8" w14:textId="77777777" w:rsidR="0071065C" w:rsidRDefault="0071065C" w:rsidP="0071065C">
      <w:pPr>
        <w:spacing w:after="0" w:line="240" w:lineRule="auto"/>
        <w:ind w:left="5040" w:firstLine="720"/>
        <w:rPr>
          <w:rFonts w:ascii="Times New Roman" w:eastAsia="Calibri" w:hAnsi="Times New Roman" w:cs="Times New Roman"/>
          <w:b/>
          <w:sz w:val="24"/>
          <w:szCs w:val="24"/>
        </w:rPr>
      </w:pPr>
    </w:p>
    <w:p w14:paraId="3AA29C20" w14:textId="77777777" w:rsidR="0071065C" w:rsidRDefault="0071065C" w:rsidP="0071065C">
      <w:pPr>
        <w:spacing w:after="0" w:line="240" w:lineRule="auto"/>
        <w:ind w:left="5040" w:firstLine="720"/>
        <w:rPr>
          <w:rFonts w:ascii="Times New Roman" w:eastAsia="Calibri" w:hAnsi="Times New Roman" w:cs="Times New Roman"/>
          <w:b/>
          <w:sz w:val="24"/>
          <w:szCs w:val="24"/>
        </w:rPr>
      </w:pPr>
      <w:r>
        <w:rPr>
          <w:rFonts w:ascii="Times New Roman" w:eastAsia="Calibri" w:hAnsi="Times New Roman" w:cs="Times New Roman"/>
          <w:b/>
          <w:sz w:val="24"/>
          <w:szCs w:val="24"/>
        </w:rPr>
        <w:t>_____________________________</w:t>
      </w:r>
    </w:p>
    <w:p w14:paraId="0B4C57D6" w14:textId="77777777" w:rsidR="0071065C" w:rsidRDefault="0071065C" w:rsidP="0071065C">
      <w:pPr>
        <w:spacing w:after="0" w:line="240" w:lineRule="auto"/>
        <w:ind w:left="5040" w:firstLine="720"/>
        <w:rPr>
          <w:rFonts w:ascii="Times New Roman" w:eastAsia="Calibri" w:hAnsi="Times New Roman" w:cs="Times New Roman"/>
          <w:b/>
          <w:sz w:val="24"/>
          <w:szCs w:val="24"/>
        </w:rPr>
      </w:pPr>
      <w:r>
        <w:rPr>
          <w:rFonts w:ascii="Times New Roman" w:eastAsia="Calibri" w:hAnsi="Times New Roman" w:cs="Times New Roman"/>
          <w:b/>
          <w:sz w:val="24"/>
          <w:szCs w:val="24"/>
        </w:rPr>
        <w:t>Elizabeth Gonzales Member</w:t>
      </w:r>
    </w:p>
    <w:p w14:paraId="0AD268EA" w14:textId="77777777" w:rsidR="0071065C" w:rsidRDefault="0071065C" w:rsidP="0071065C">
      <w:pPr>
        <w:spacing w:after="0" w:line="240" w:lineRule="auto"/>
        <w:ind w:left="5040" w:firstLine="720"/>
        <w:rPr>
          <w:rFonts w:ascii="Times New Roman" w:eastAsia="Calibri" w:hAnsi="Times New Roman" w:cs="Times New Roman"/>
          <w:b/>
          <w:sz w:val="24"/>
          <w:szCs w:val="24"/>
        </w:rPr>
      </w:pPr>
    </w:p>
    <w:p w14:paraId="1C2E1B2F" w14:textId="3641D91C" w:rsidR="00063C71" w:rsidRDefault="0071065C" w:rsidP="0071065C">
      <w:pPr>
        <w:spacing w:after="0" w:line="240" w:lineRule="auto"/>
        <w:ind w:left="5040" w:hanging="4410"/>
        <w:rPr>
          <w:rFonts w:ascii="Times New Roman" w:eastAsia="Calibri" w:hAnsi="Times New Roman" w:cs="Times New Roman"/>
          <w:b/>
          <w:sz w:val="24"/>
          <w:szCs w:val="24"/>
        </w:rPr>
      </w:pPr>
      <w:r>
        <w:rPr>
          <w:rFonts w:ascii="Times New Roman" w:eastAsia="Calibri" w:hAnsi="Times New Roman" w:cs="Times New Roman"/>
          <w:b/>
          <w:sz w:val="24"/>
          <w:szCs w:val="24"/>
        </w:rPr>
        <w:t>(se</w:t>
      </w:r>
      <w:bookmarkEnd w:id="0"/>
      <w:r>
        <w:rPr>
          <w:rFonts w:ascii="Times New Roman" w:eastAsia="Calibri" w:hAnsi="Times New Roman" w:cs="Times New Roman"/>
          <w:b/>
          <w:sz w:val="24"/>
          <w:szCs w:val="24"/>
        </w:rPr>
        <w:t>al)</w:t>
      </w:r>
    </w:p>
    <w:p w14:paraId="1732D852" w14:textId="77777777" w:rsidR="00063C71" w:rsidRDefault="00063C71">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10DFE35A" w14:textId="5AD06BBD" w:rsidR="00063C71" w:rsidRDefault="00063C71" w:rsidP="00063C71">
      <w:r>
        <w:lastRenderedPageBreak/>
        <w:t>Notes from Interstate Stream Commission</w:t>
      </w:r>
    </w:p>
    <w:p w14:paraId="4961A9F6" w14:textId="43578D98" w:rsidR="00063C71" w:rsidRDefault="00063C71" w:rsidP="00063C71">
      <w:r>
        <w:t>As the New Mexico Interstate Stream Commission prepared for the second round of its pilot funding cycle for the New Mexico Unit Fund, commissioners met in a Dec. 1 work session to discuss how to ensure its policies are equitable but not too restrictive.</w:t>
      </w:r>
    </w:p>
    <w:p w14:paraId="42C23070" w14:textId="77777777" w:rsidR="00063C71" w:rsidRDefault="00063C71" w:rsidP="00063C71">
      <w:r>
        <w:t>The N.M. Unit Fund was established from New Mexico’s $66 million share of the 2004 Arizona Water Settlements Act, a federal law that resolved water-use claims among Arizona, New Mexico and Native American nations. By law, the funds are to be used for water projects in Catron, Grant, Hidalgo and Luna counties. A state law passed in 2021 directed the ISC and the state Water Trust Board to prepare a process to distribute those funds to projects.</w:t>
      </w:r>
    </w:p>
    <w:p w14:paraId="2EC90C02" w14:textId="77777777" w:rsidR="00063C71" w:rsidRDefault="00063C71" w:rsidP="00063C71">
      <w:r>
        <w:t>That work finally started this year, with a pilot funding cycle that was preceded by public listening sessions. In October, the Stream Commission approved funding for 11 projects in all four counties totaling $4.2 million — each recommended by a scoring system. Only projects in the planning phase were eligible in the first round, with many of them for planning and design of projects or asset management plans. Agreements for those funds are currently in process.</w:t>
      </w:r>
    </w:p>
    <w:p w14:paraId="71DE81F7" w14:textId="77777777" w:rsidR="00063C71" w:rsidRDefault="00063C71" w:rsidP="00063C71">
      <w:r>
        <w:t>During their Dec. 1 session, the ISC discussed the next phase of funding, which is still considered a pilot program as the ISC learns from its stakeholders how to improve the process, said Jesse Shapiro, the commission’s manager for the Arizona Water Settlements Act.</w:t>
      </w:r>
    </w:p>
    <w:p w14:paraId="002CC763" w14:textId="77777777" w:rsidR="00063C71" w:rsidRDefault="00063C71" w:rsidP="00063C71">
      <w:r>
        <w:t>“We want to use this cycle to learn more and figure out ways to do this better, but we also do need to add new things to the policy like construction, which wasn’t eligible last time,” he said.</w:t>
      </w:r>
    </w:p>
    <w:p w14:paraId="50E9CEBF" w14:textId="77777777" w:rsidR="00063C71" w:rsidRDefault="00063C71" w:rsidP="00063C71">
      <w:r>
        <w:t>Shapiro reported the value of the fund as $130 million as of November, a gain of $12 million since last year thanks to the fund’s investments.</w:t>
      </w:r>
    </w:p>
    <w:p w14:paraId="34AD4E8E" w14:textId="77777777" w:rsidR="00063C71" w:rsidRDefault="00063C71" w:rsidP="00063C71">
      <w:r>
        <w:t>He presented commissioners with a suggested calendar for the coming year, with the staff preparing a draft of the policies for the second round of pilot funding through next spring. Listening sessions for public input in the four counties along with one online session will be scheduled in the spring, along with a public comment period for the policy document.</w:t>
      </w:r>
    </w:p>
    <w:p w14:paraId="77AB654A" w14:textId="77777777" w:rsidR="00063C71" w:rsidRDefault="00063C71" w:rsidP="00063C71">
      <w:r>
        <w:t>Applications for the second round of the pilot cycle will likely be open in June and July, with the Water Trust Board making its recommendations in October and the ISC giving its approval to applications next November.</w:t>
      </w:r>
    </w:p>
    <w:p w14:paraId="0559C192" w14:textId="77777777" w:rsidR="00063C71" w:rsidRDefault="00063C71" w:rsidP="00063C71">
      <w:r>
        <w:t>Among the possible changes to the policy discussed by commissioners and staff were whether to place any caps or limits on funding requests, what the long-term strategy for the N.M. Unit Fund should be and updating evaluation criteria.</w:t>
      </w:r>
    </w:p>
    <w:p w14:paraId="5F63B0EA" w14:textId="77777777" w:rsidR="00063C71" w:rsidRDefault="00063C71" w:rsidP="00063C71">
      <w:r>
        <w:t>Not having caps or limitations on applications created some challenges in the first pilot cycle, Shapiro said. The 11 projects that were awarded in October went to eight entities, with the city of Bayard getting two projects funded and the village of Columbus getting three.</w:t>
      </w:r>
    </w:p>
    <w:p w14:paraId="0E86E7AA" w14:textId="77777777" w:rsidR="00063C71" w:rsidRDefault="00063C71" w:rsidP="00063C71">
      <w:r>
        <w:t>Commissioners discussed potential limits, such as allowing just one project per entity per funding cycle, capping the amount funded in a cycle at 10 percent of the fund value or creating tiered project caps.</w:t>
      </w:r>
    </w:p>
    <w:p w14:paraId="68721263" w14:textId="77777777" w:rsidR="00063C71" w:rsidRDefault="00063C71" w:rsidP="00063C71">
      <w:r>
        <w:lastRenderedPageBreak/>
        <w:t>An example of the tiered caps would be allowing for funding four projects up to $500,000, three projects up to $2 million and one project up to $5 million in each cycle.</w:t>
      </w:r>
    </w:p>
    <w:p w14:paraId="7B38518E" w14:textId="77777777" w:rsidR="00063C71" w:rsidRDefault="00063C71" w:rsidP="00063C71">
      <w:r>
        <w:t>Adding such limitations could help with other issues raised by stakeholders, such competition for small versus large projects, or geographically diverse projects versus a more focused one, Shapiro said.</w:t>
      </w:r>
    </w:p>
    <w:p w14:paraId="3A9D9C83" w14:textId="77777777" w:rsidR="00063C71" w:rsidRDefault="00063C71" w:rsidP="00063C71">
      <w:r>
        <w:t>“This was an attempt on our part to address the equity issue we heard from stakeholders about smaller entities competing against larger, better resourced entities in the application process,” said Colleen Cunningham, environmental coordinator for the ISC. “We were trying to figure out a process that might work well for everyone, realizing that although the fund is large, it’s not large enough we could fund every large construction project.”</w:t>
      </w:r>
    </w:p>
    <w:p w14:paraId="4B8A2508" w14:textId="77777777" w:rsidR="00063C71" w:rsidRDefault="00063C71" w:rsidP="00063C71">
      <w:r>
        <w:t>Commissioner Paula Garcia agreed with such an approach, saying it would keep the smallest entities, such as community acequia associations, from having to compete with larger municipalities.</w:t>
      </w:r>
    </w:p>
    <w:p w14:paraId="0DBB7CC6" w14:textId="77777777" w:rsidR="00063C71" w:rsidRDefault="00063C71" w:rsidP="00063C71">
      <w:r>
        <w:t>Commissioner Greg Carrasco expressed concern that too many limitations could reduce the flexibility of the fund and its ability to have an impact across the four counties.</w:t>
      </w:r>
    </w:p>
    <w:p w14:paraId="6CAE7BBD" w14:textId="77777777" w:rsidR="00063C71" w:rsidRDefault="00063C71" w:rsidP="00063C71">
      <w:r>
        <w:t>“There may be one good, big project that would make a huge difference, or there may be way more than four little less-than-$500,000 projects that would make a difference, too,” he said. “If we’re going to make an impact, I just think we want to be a little careful about making it too restrictive as to how we would expend these funds. I think it ought to be less restrictive than more restrictive.”</w:t>
      </w:r>
    </w:p>
    <w:p w14:paraId="7CCDEA42" w14:textId="77777777" w:rsidR="00063C71" w:rsidRDefault="00063C71" w:rsidP="00063C71">
      <w:r>
        <w:t>Commissioner Phoebe Suina said she would be in favor of the policy being more flexible. Projects are usually funded piecemeal through various sources as they proceed through different phases of design and construction, she said, and many of those sources are not flexible in their policies, requiring lots of work to manage them all throughout the project. Personnel turnover in the entities receiving the funds can complicate those issues.</w:t>
      </w:r>
    </w:p>
    <w:p w14:paraId="02A0D5B3" w14:textId="77777777" w:rsidR="00063C71" w:rsidRDefault="00063C71" w:rsidP="00063C71">
      <w:r>
        <w:t xml:space="preserve">The commission also discussed the potential for allowing higher education institutions to enter the application process. Colleges and universities were not eligible in the first pilot cycle, although one from outside the four-county area did </w:t>
      </w:r>
      <w:proofErr w:type="gramStart"/>
      <w:r>
        <w:t>submit an application</w:t>
      </w:r>
      <w:proofErr w:type="gramEnd"/>
      <w:r>
        <w:t>, said Julia Bowman, attorney for the ISC.</w:t>
      </w:r>
    </w:p>
    <w:p w14:paraId="6F32E0E8" w14:textId="77777777" w:rsidR="00063C71" w:rsidRDefault="00063C71" w:rsidP="00063C71">
      <w:r>
        <w:t>The application process could be opened to universities outside the region, such as New Mexico State University or the University of New Mexico, for studies or assessments within the region, Cunningham said.</w:t>
      </w:r>
    </w:p>
    <w:p w14:paraId="0DEB1CEC" w14:textId="77777777" w:rsidR="00063C71" w:rsidRDefault="00063C71" w:rsidP="00063C71">
      <w:r>
        <w:t>Commissioner Peter Russell recommended allowing the outside universities to apply as fiscal agents for smaller entities, such as mutual domestic water associations that want to collaborate on assessments of their systems.</w:t>
      </w:r>
    </w:p>
    <w:p w14:paraId="0FC13EDD" w14:textId="77777777" w:rsidR="00063C71" w:rsidRDefault="00063C71" w:rsidP="00063C71">
      <w:r>
        <w:t>“I think that ability to provide fiscal agents for beyond studies, but for projects themselves, is important,” he said.</w:t>
      </w:r>
    </w:p>
    <w:p w14:paraId="03954F73" w14:textId="77777777" w:rsidR="00063C71" w:rsidRDefault="00063C71" w:rsidP="00063C71">
      <w:r>
        <w:lastRenderedPageBreak/>
        <w:t xml:space="preserve">Carrasco said having a university </w:t>
      </w:r>
      <w:proofErr w:type="gramStart"/>
      <w:r>
        <w:t>provide</w:t>
      </w:r>
      <w:proofErr w:type="gramEnd"/>
      <w:r>
        <w:t xml:space="preserve"> that support makes sense, but expressed concern that the policy should specify any university from outside the region should have to tie its application to a specific project within the four counties.</w:t>
      </w:r>
    </w:p>
    <w:p w14:paraId="121593DF" w14:textId="77777777" w:rsidR="00063C71" w:rsidRDefault="00063C71" w:rsidP="00063C71">
      <w:r>
        <w:t>That could be written into the policy, said Hannah Riseley-White, ISC director, adding that eligibility is one of the areas of the policy where stakeholders had asked for more clarification.</w:t>
      </w:r>
    </w:p>
    <w:p w14:paraId="60D6821D" w14:textId="77777777" w:rsidR="00063C71" w:rsidRDefault="00063C71" w:rsidP="00063C71"/>
    <w:p w14:paraId="6B9B0CAA" w14:textId="77777777" w:rsidR="0071065C" w:rsidRPr="0071065C" w:rsidRDefault="0071065C" w:rsidP="0071065C">
      <w:pPr>
        <w:spacing w:after="0" w:line="240" w:lineRule="auto"/>
        <w:ind w:left="5040" w:hanging="4410"/>
        <w:rPr>
          <w:rFonts w:ascii="Times New Roman" w:eastAsia="Calibri" w:hAnsi="Times New Roman" w:cs="Times New Roman"/>
          <w:b/>
          <w:sz w:val="24"/>
          <w:szCs w:val="24"/>
        </w:rPr>
      </w:pPr>
    </w:p>
    <w:sectPr w:rsidR="0071065C" w:rsidRPr="0071065C" w:rsidSect="00063C71">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C6470" w14:textId="77777777" w:rsidR="007D3C58" w:rsidRDefault="007D3C58" w:rsidP="00C9482B">
      <w:pPr>
        <w:spacing w:after="0" w:line="240" w:lineRule="auto"/>
      </w:pPr>
      <w:r>
        <w:separator/>
      </w:r>
    </w:p>
  </w:endnote>
  <w:endnote w:type="continuationSeparator" w:id="0">
    <w:p w14:paraId="45CD11A0" w14:textId="77777777" w:rsidR="007D3C58" w:rsidRDefault="007D3C58" w:rsidP="00C94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904E" w14:textId="137B97D9" w:rsidR="00063C71" w:rsidRDefault="00063C71">
    <w:pPr>
      <w:pStyle w:val="Footer"/>
    </w:pPr>
    <w:r>
      <w:t xml:space="preserve">Page </w:t>
    </w:r>
    <w:sdt>
      <w:sdtPr>
        <w:id w:val="-18554146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326BC87" w14:textId="2E01A7A7" w:rsidR="00063C71" w:rsidRDefault="00063C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4834" w14:textId="5F050779" w:rsidR="00063C71" w:rsidRDefault="00063C71">
    <w:pPr>
      <w:pStyle w:val="Footer"/>
    </w:pPr>
    <w:r>
      <w:t xml:space="preserve">Page </w:t>
    </w:r>
    <w:sdt>
      <w:sdtPr>
        <w:id w:val="-14691200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CF2084">
          <w:rPr>
            <w:noProof/>
          </w:rPr>
          <w:t xml:space="preserve">  Draft Minutes of December 17, 2025 TWWA Board Meeting</w:t>
        </w:r>
      </w:sdtContent>
    </w:sdt>
  </w:p>
  <w:p w14:paraId="4EF54C6B" w14:textId="77777777" w:rsidR="00063C71" w:rsidRDefault="00063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05D50" w14:textId="77777777" w:rsidR="007D3C58" w:rsidRDefault="007D3C58" w:rsidP="00C9482B">
      <w:pPr>
        <w:spacing w:after="0" w:line="240" w:lineRule="auto"/>
      </w:pPr>
      <w:r>
        <w:separator/>
      </w:r>
    </w:p>
  </w:footnote>
  <w:footnote w:type="continuationSeparator" w:id="0">
    <w:p w14:paraId="36957D40" w14:textId="77777777" w:rsidR="007D3C58" w:rsidRDefault="007D3C58" w:rsidP="00C94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9BD2" w14:textId="77777777" w:rsidR="00CF2084" w:rsidRPr="00A16FB3" w:rsidRDefault="00CF2084" w:rsidP="00CF2084">
    <w:pPr>
      <w:pStyle w:val="Header"/>
      <w:jc w:val="center"/>
      <w:rPr>
        <w:rFonts w:ascii="Times New Roman" w:hAnsi="Times New Roman" w:cs="Times New Roman"/>
        <w:b/>
        <w:bCs/>
        <w:sz w:val="28"/>
        <w:szCs w:val="28"/>
      </w:rPr>
    </w:pPr>
    <w:r w:rsidRPr="00A16FB3">
      <w:rPr>
        <w:rFonts w:ascii="Times New Roman" w:hAnsi="Times New Roman" w:cs="Times New Roman"/>
        <w:b/>
        <w:bCs/>
        <w:sz w:val="28"/>
        <w:szCs w:val="28"/>
      </w:rPr>
      <w:t>TYRONE WATER &amp; WASTEWATER ASSOCIATION BOARD MEETING</w:t>
    </w:r>
  </w:p>
  <w:p w14:paraId="76E8967C" w14:textId="77777777" w:rsidR="00CF2084" w:rsidRPr="00A16FB3" w:rsidRDefault="00CF2084" w:rsidP="00CF2084">
    <w:pPr>
      <w:pStyle w:val="Header"/>
      <w:jc w:val="center"/>
      <w:rPr>
        <w:rFonts w:ascii="Times New Roman" w:hAnsi="Times New Roman" w:cs="Times New Roman"/>
        <w:b/>
        <w:bCs/>
        <w:sz w:val="28"/>
        <w:szCs w:val="28"/>
      </w:rPr>
    </w:pPr>
    <w:r>
      <w:rPr>
        <w:rFonts w:ascii="Times New Roman" w:hAnsi="Times New Roman" w:cs="Times New Roman"/>
        <w:b/>
        <w:bCs/>
        <w:sz w:val="28"/>
        <w:szCs w:val="28"/>
      </w:rPr>
      <w:t>December 17</w:t>
    </w:r>
    <w:r w:rsidRPr="00A16FB3">
      <w:rPr>
        <w:rFonts w:ascii="Times New Roman" w:hAnsi="Times New Roman" w:cs="Times New Roman"/>
        <w:b/>
        <w:bCs/>
        <w:sz w:val="28"/>
        <w:szCs w:val="28"/>
      </w:rPr>
      <w:t>, 2025 – 6:30 P.M. – TYRONE COMMUNITY CENTER</w:t>
    </w:r>
  </w:p>
  <w:p w14:paraId="53E21306" w14:textId="77777777" w:rsidR="00CF2084" w:rsidRPr="00A16FB3" w:rsidRDefault="00CF2084" w:rsidP="00CF2084">
    <w:pPr>
      <w:pStyle w:val="Header"/>
      <w:rPr>
        <w:rFonts w:ascii="Times New Roman" w:hAnsi="Times New Roman" w:cs="Times New Roman"/>
        <w:b/>
        <w:bCs/>
        <w:sz w:val="28"/>
        <w:szCs w:val="28"/>
      </w:rPr>
    </w:pPr>
    <w:r w:rsidRPr="00A16FB3">
      <w:rPr>
        <w:rFonts w:ascii="Times New Roman" w:hAnsi="Times New Roman" w:cs="Times New Roman"/>
        <w:b/>
        <w:bCs/>
        <w:sz w:val="28"/>
        <w:szCs w:val="28"/>
      </w:rPr>
      <w:tab/>
    </w:r>
    <w:r>
      <w:rPr>
        <w:rFonts w:ascii="Times New Roman" w:hAnsi="Times New Roman" w:cs="Times New Roman"/>
        <w:b/>
        <w:bCs/>
        <w:sz w:val="28"/>
        <w:szCs w:val="28"/>
      </w:rPr>
      <w:t>DRAFT MINUTES</w:t>
    </w:r>
    <w:r w:rsidRPr="00A16FB3">
      <w:rPr>
        <w:rFonts w:ascii="Times New Roman" w:hAnsi="Times New Roman" w:cs="Times New Roman"/>
        <w:b/>
        <w:bCs/>
        <w:sz w:val="28"/>
        <w:szCs w:val="28"/>
      </w:rPr>
      <w:tab/>
    </w:r>
  </w:p>
  <w:p w14:paraId="2300B050" w14:textId="77777777" w:rsidR="00CF2084" w:rsidRPr="00A16FB3" w:rsidRDefault="00CF2084" w:rsidP="00CF2084">
    <w:pPr>
      <w:pStyle w:val="Header"/>
      <w:jc w:val="center"/>
      <w:rPr>
        <w:rFonts w:ascii="Times New Roman" w:hAnsi="Times New Roman" w:cs="Times New Roman"/>
        <w:b/>
        <w:bCs/>
        <w:sz w:val="28"/>
        <w:szCs w:val="28"/>
      </w:rPr>
    </w:pPr>
    <w:r w:rsidRPr="00A16FB3">
      <w:rPr>
        <w:rFonts w:ascii="Times New Roman" w:hAnsi="Times New Roman" w:cs="Times New Roman"/>
        <w:b/>
        <w:bCs/>
        <w:sz w:val="28"/>
        <w:szCs w:val="28"/>
      </w:rPr>
      <w:t>Website: tyronewater.org</w:t>
    </w:r>
  </w:p>
  <w:p w14:paraId="487340AD" w14:textId="77777777" w:rsidR="00CF2084" w:rsidRDefault="00CF2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E0809"/>
    <w:multiLevelType w:val="hybridMultilevel"/>
    <w:tmpl w:val="FA88D2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365230"/>
    <w:multiLevelType w:val="hybridMultilevel"/>
    <w:tmpl w:val="7EE477A8"/>
    <w:lvl w:ilvl="0" w:tplc="0409000F">
      <w:start w:val="1"/>
      <w:numFmt w:val="decimal"/>
      <w:lvlText w:val="%1."/>
      <w:lvlJc w:val="left"/>
      <w:pPr>
        <w:tabs>
          <w:tab w:val="num" w:pos="630"/>
        </w:tabs>
        <w:ind w:left="63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4734B2"/>
    <w:multiLevelType w:val="hybridMultilevel"/>
    <w:tmpl w:val="64207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106547"/>
    <w:multiLevelType w:val="hybridMultilevel"/>
    <w:tmpl w:val="BAA61B68"/>
    <w:lvl w:ilvl="0" w:tplc="EA126ABC">
      <w:start w:val="1"/>
      <w:numFmt w:val="decimal"/>
      <w:lvlText w:val="%1."/>
      <w:lvlJc w:val="left"/>
      <w:pPr>
        <w:ind w:left="720" w:hanging="360"/>
      </w:pPr>
      <w:rPr>
        <w:rFonts w:hint="default"/>
        <w:b/>
        <w:sz w:val="28"/>
      </w:rPr>
    </w:lvl>
    <w:lvl w:ilvl="1" w:tplc="695438D2">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B54305"/>
    <w:multiLevelType w:val="hybridMultilevel"/>
    <w:tmpl w:val="99886F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3566132">
    <w:abstractNumId w:val="3"/>
  </w:num>
  <w:num w:numId="2" w16cid:durableId="1758362739">
    <w:abstractNumId w:val="1"/>
  </w:num>
  <w:num w:numId="3" w16cid:durableId="1159232901">
    <w:abstractNumId w:val="2"/>
  </w:num>
  <w:num w:numId="4" w16cid:durableId="740448350">
    <w:abstractNumId w:val="4"/>
  </w:num>
  <w:num w:numId="5" w16cid:durableId="1814978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F70"/>
    <w:rsid w:val="00016E79"/>
    <w:rsid w:val="00036DE1"/>
    <w:rsid w:val="00053DC1"/>
    <w:rsid w:val="0006140A"/>
    <w:rsid w:val="00063C71"/>
    <w:rsid w:val="0007550D"/>
    <w:rsid w:val="00082CF8"/>
    <w:rsid w:val="000A7563"/>
    <w:rsid w:val="000A7E40"/>
    <w:rsid w:val="000B0EC8"/>
    <w:rsid w:val="000B14F5"/>
    <w:rsid w:val="000B1B0C"/>
    <w:rsid w:val="000B22A9"/>
    <w:rsid w:val="000B249D"/>
    <w:rsid w:val="000D199E"/>
    <w:rsid w:val="000D7D90"/>
    <w:rsid w:val="00106113"/>
    <w:rsid w:val="00123B33"/>
    <w:rsid w:val="001406AE"/>
    <w:rsid w:val="00153A1F"/>
    <w:rsid w:val="0015568D"/>
    <w:rsid w:val="001559E7"/>
    <w:rsid w:val="00162EA9"/>
    <w:rsid w:val="001645E2"/>
    <w:rsid w:val="00171F80"/>
    <w:rsid w:val="001720BB"/>
    <w:rsid w:val="001800DC"/>
    <w:rsid w:val="001951A8"/>
    <w:rsid w:val="001B0BDE"/>
    <w:rsid w:val="001B3E67"/>
    <w:rsid w:val="001C1499"/>
    <w:rsid w:val="001C7175"/>
    <w:rsid w:val="001D4373"/>
    <w:rsid w:val="001D4BED"/>
    <w:rsid w:val="001F3243"/>
    <w:rsid w:val="002049BF"/>
    <w:rsid w:val="00217289"/>
    <w:rsid w:val="00231CF8"/>
    <w:rsid w:val="00237B0E"/>
    <w:rsid w:val="002738BB"/>
    <w:rsid w:val="002806CE"/>
    <w:rsid w:val="0028097C"/>
    <w:rsid w:val="00284214"/>
    <w:rsid w:val="002B3D8A"/>
    <w:rsid w:val="002E51C8"/>
    <w:rsid w:val="002E7441"/>
    <w:rsid w:val="002F6272"/>
    <w:rsid w:val="003049B8"/>
    <w:rsid w:val="00322673"/>
    <w:rsid w:val="00323961"/>
    <w:rsid w:val="00360074"/>
    <w:rsid w:val="00391931"/>
    <w:rsid w:val="003A319A"/>
    <w:rsid w:val="003B297B"/>
    <w:rsid w:val="003C600D"/>
    <w:rsid w:val="003D19A1"/>
    <w:rsid w:val="003E4347"/>
    <w:rsid w:val="003F1395"/>
    <w:rsid w:val="00411996"/>
    <w:rsid w:val="00413B26"/>
    <w:rsid w:val="0043703A"/>
    <w:rsid w:val="00437656"/>
    <w:rsid w:val="0044194F"/>
    <w:rsid w:val="0044660A"/>
    <w:rsid w:val="00457D0F"/>
    <w:rsid w:val="00463841"/>
    <w:rsid w:val="004706B7"/>
    <w:rsid w:val="00476519"/>
    <w:rsid w:val="00490AF7"/>
    <w:rsid w:val="00497263"/>
    <w:rsid w:val="004D6BF1"/>
    <w:rsid w:val="004F299A"/>
    <w:rsid w:val="004F2ED6"/>
    <w:rsid w:val="00500EEB"/>
    <w:rsid w:val="00501514"/>
    <w:rsid w:val="00512FDA"/>
    <w:rsid w:val="00535974"/>
    <w:rsid w:val="00545B10"/>
    <w:rsid w:val="0054744B"/>
    <w:rsid w:val="00552A33"/>
    <w:rsid w:val="00553237"/>
    <w:rsid w:val="00555FF7"/>
    <w:rsid w:val="00561209"/>
    <w:rsid w:val="00573E68"/>
    <w:rsid w:val="00574E77"/>
    <w:rsid w:val="0058257A"/>
    <w:rsid w:val="005847CC"/>
    <w:rsid w:val="00593A98"/>
    <w:rsid w:val="005948E9"/>
    <w:rsid w:val="005B14BE"/>
    <w:rsid w:val="005B5CAD"/>
    <w:rsid w:val="005C3929"/>
    <w:rsid w:val="005C4F03"/>
    <w:rsid w:val="005D4B0D"/>
    <w:rsid w:val="005E57E5"/>
    <w:rsid w:val="005F287A"/>
    <w:rsid w:val="005F2D29"/>
    <w:rsid w:val="005F634F"/>
    <w:rsid w:val="00600307"/>
    <w:rsid w:val="00602F70"/>
    <w:rsid w:val="00612F60"/>
    <w:rsid w:val="00635C64"/>
    <w:rsid w:val="00642C5F"/>
    <w:rsid w:val="0066059F"/>
    <w:rsid w:val="00666416"/>
    <w:rsid w:val="006670D9"/>
    <w:rsid w:val="006805FE"/>
    <w:rsid w:val="00682461"/>
    <w:rsid w:val="0068639A"/>
    <w:rsid w:val="006A4B09"/>
    <w:rsid w:val="006A54BB"/>
    <w:rsid w:val="006B2651"/>
    <w:rsid w:val="006F2A3A"/>
    <w:rsid w:val="0071065C"/>
    <w:rsid w:val="00712E69"/>
    <w:rsid w:val="00721FF8"/>
    <w:rsid w:val="00723FF2"/>
    <w:rsid w:val="00736742"/>
    <w:rsid w:val="007426B5"/>
    <w:rsid w:val="007533E1"/>
    <w:rsid w:val="00791F34"/>
    <w:rsid w:val="0079792A"/>
    <w:rsid w:val="007A479C"/>
    <w:rsid w:val="007B2974"/>
    <w:rsid w:val="007B2ADD"/>
    <w:rsid w:val="007B4DFA"/>
    <w:rsid w:val="007B5C01"/>
    <w:rsid w:val="007C2184"/>
    <w:rsid w:val="007D3A2F"/>
    <w:rsid w:val="007D3C58"/>
    <w:rsid w:val="007E57C5"/>
    <w:rsid w:val="007F1A48"/>
    <w:rsid w:val="00800B68"/>
    <w:rsid w:val="008166FE"/>
    <w:rsid w:val="008175DD"/>
    <w:rsid w:val="0082306F"/>
    <w:rsid w:val="00830493"/>
    <w:rsid w:val="00833AD2"/>
    <w:rsid w:val="0083751D"/>
    <w:rsid w:val="00840486"/>
    <w:rsid w:val="00842CF7"/>
    <w:rsid w:val="0084306B"/>
    <w:rsid w:val="00850EA6"/>
    <w:rsid w:val="00852B13"/>
    <w:rsid w:val="00862DE2"/>
    <w:rsid w:val="00864B6A"/>
    <w:rsid w:val="0087029B"/>
    <w:rsid w:val="008808B1"/>
    <w:rsid w:val="00890A52"/>
    <w:rsid w:val="008933C3"/>
    <w:rsid w:val="008A35D6"/>
    <w:rsid w:val="008B3EBA"/>
    <w:rsid w:val="008B4AF6"/>
    <w:rsid w:val="008B5843"/>
    <w:rsid w:val="008C105C"/>
    <w:rsid w:val="008C65C2"/>
    <w:rsid w:val="008D29D4"/>
    <w:rsid w:val="008D3181"/>
    <w:rsid w:val="008D48C0"/>
    <w:rsid w:val="008E40A4"/>
    <w:rsid w:val="008E78D2"/>
    <w:rsid w:val="008F4E24"/>
    <w:rsid w:val="0091120C"/>
    <w:rsid w:val="00930C89"/>
    <w:rsid w:val="00937B4B"/>
    <w:rsid w:val="00953E12"/>
    <w:rsid w:val="009626FB"/>
    <w:rsid w:val="00966D68"/>
    <w:rsid w:val="00967F43"/>
    <w:rsid w:val="009714A4"/>
    <w:rsid w:val="00973EE4"/>
    <w:rsid w:val="00980300"/>
    <w:rsid w:val="00992B44"/>
    <w:rsid w:val="009936A1"/>
    <w:rsid w:val="00995331"/>
    <w:rsid w:val="009B7D30"/>
    <w:rsid w:val="009C3C60"/>
    <w:rsid w:val="009D0CE6"/>
    <w:rsid w:val="009D1885"/>
    <w:rsid w:val="009D18E5"/>
    <w:rsid w:val="00A16FB3"/>
    <w:rsid w:val="00A20B96"/>
    <w:rsid w:val="00A22BB6"/>
    <w:rsid w:val="00A24464"/>
    <w:rsid w:val="00A35F16"/>
    <w:rsid w:val="00A50CCF"/>
    <w:rsid w:val="00A635F1"/>
    <w:rsid w:val="00A7209B"/>
    <w:rsid w:val="00AA0EFC"/>
    <w:rsid w:val="00AC5996"/>
    <w:rsid w:val="00AD2171"/>
    <w:rsid w:val="00B0435C"/>
    <w:rsid w:val="00B27D9B"/>
    <w:rsid w:val="00B44C2B"/>
    <w:rsid w:val="00B46E51"/>
    <w:rsid w:val="00B546C8"/>
    <w:rsid w:val="00B644B9"/>
    <w:rsid w:val="00B6701D"/>
    <w:rsid w:val="00B70EFC"/>
    <w:rsid w:val="00B75623"/>
    <w:rsid w:val="00B75F9A"/>
    <w:rsid w:val="00B77382"/>
    <w:rsid w:val="00BA1B29"/>
    <w:rsid w:val="00BC63CD"/>
    <w:rsid w:val="00BE3919"/>
    <w:rsid w:val="00C007D4"/>
    <w:rsid w:val="00C01C4D"/>
    <w:rsid w:val="00C334AE"/>
    <w:rsid w:val="00C9482B"/>
    <w:rsid w:val="00C95899"/>
    <w:rsid w:val="00CA1A89"/>
    <w:rsid w:val="00CA2A4B"/>
    <w:rsid w:val="00CD00F7"/>
    <w:rsid w:val="00CD7D90"/>
    <w:rsid w:val="00CE360C"/>
    <w:rsid w:val="00CE5DE7"/>
    <w:rsid w:val="00CF2084"/>
    <w:rsid w:val="00D13DEB"/>
    <w:rsid w:val="00D14D7E"/>
    <w:rsid w:val="00D25D4D"/>
    <w:rsid w:val="00D272D5"/>
    <w:rsid w:val="00D361A9"/>
    <w:rsid w:val="00D629B7"/>
    <w:rsid w:val="00D71687"/>
    <w:rsid w:val="00D753FD"/>
    <w:rsid w:val="00D75F3F"/>
    <w:rsid w:val="00D771E1"/>
    <w:rsid w:val="00D91699"/>
    <w:rsid w:val="00DA1566"/>
    <w:rsid w:val="00DC0774"/>
    <w:rsid w:val="00DE3705"/>
    <w:rsid w:val="00DF2CCE"/>
    <w:rsid w:val="00E013BF"/>
    <w:rsid w:val="00E07470"/>
    <w:rsid w:val="00E11F08"/>
    <w:rsid w:val="00E1538A"/>
    <w:rsid w:val="00E41662"/>
    <w:rsid w:val="00E62A9E"/>
    <w:rsid w:val="00E71CFE"/>
    <w:rsid w:val="00E7210E"/>
    <w:rsid w:val="00E82F9C"/>
    <w:rsid w:val="00E84CFA"/>
    <w:rsid w:val="00EB02B0"/>
    <w:rsid w:val="00EB160B"/>
    <w:rsid w:val="00EB21D5"/>
    <w:rsid w:val="00ED1BC6"/>
    <w:rsid w:val="00ED563E"/>
    <w:rsid w:val="00ED6F56"/>
    <w:rsid w:val="00EE0337"/>
    <w:rsid w:val="00EE4386"/>
    <w:rsid w:val="00EE7F2D"/>
    <w:rsid w:val="00EF039F"/>
    <w:rsid w:val="00EF7533"/>
    <w:rsid w:val="00F01531"/>
    <w:rsid w:val="00F03559"/>
    <w:rsid w:val="00F0362F"/>
    <w:rsid w:val="00F07B60"/>
    <w:rsid w:val="00F30576"/>
    <w:rsid w:val="00F353D5"/>
    <w:rsid w:val="00F43F10"/>
    <w:rsid w:val="00F50AE3"/>
    <w:rsid w:val="00F57A30"/>
    <w:rsid w:val="00F620D3"/>
    <w:rsid w:val="00F654F7"/>
    <w:rsid w:val="00F951BE"/>
    <w:rsid w:val="00F96E81"/>
    <w:rsid w:val="00FB091B"/>
    <w:rsid w:val="00FB33FC"/>
    <w:rsid w:val="00FB6D78"/>
    <w:rsid w:val="00FC117A"/>
    <w:rsid w:val="00FC6AAB"/>
    <w:rsid w:val="00FF19B4"/>
    <w:rsid w:val="00FF5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D1639"/>
  <w15:chartTrackingRefBased/>
  <w15:docId w15:val="{C63031AA-7C4A-4491-936E-860D1761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B0C"/>
    <w:rPr>
      <w:kern w:val="0"/>
      <w14:ligatures w14:val="none"/>
    </w:rPr>
  </w:style>
  <w:style w:type="paragraph" w:styleId="Heading1">
    <w:name w:val="heading 1"/>
    <w:basedOn w:val="Normal"/>
    <w:next w:val="Normal"/>
    <w:link w:val="Heading1Char"/>
    <w:uiPriority w:val="9"/>
    <w:qFormat/>
    <w:rsid w:val="00602F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F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F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F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F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F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F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F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F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F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F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F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F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F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F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F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F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F70"/>
    <w:rPr>
      <w:rFonts w:eastAsiaTheme="majorEastAsia" w:cstheme="majorBidi"/>
      <w:color w:val="272727" w:themeColor="text1" w:themeTint="D8"/>
    </w:rPr>
  </w:style>
  <w:style w:type="paragraph" w:styleId="Title">
    <w:name w:val="Title"/>
    <w:basedOn w:val="Normal"/>
    <w:next w:val="Normal"/>
    <w:link w:val="TitleChar"/>
    <w:uiPriority w:val="10"/>
    <w:qFormat/>
    <w:rsid w:val="00602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F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F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F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F70"/>
    <w:pPr>
      <w:spacing w:before="160"/>
      <w:jc w:val="center"/>
    </w:pPr>
    <w:rPr>
      <w:i/>
      <w:iCs/>
      <w:color w:val="404040" w:themeColor="text1" w:themeTint="BF"/>
    </w:rPr>
  </w:style>
  <w:style w:type="character" w:customStyle="1" w:styleId="QuoteChar">
    <w:name w:val="Quote Char"/>
    <w:basedOn w:val="DefaultParagraphFont"/>
    <w:link w:val="Quote"/>
    <w:uiPriority w:val="29"/>
    <w:rsid w:val="00602F70"/>
    <w:rPr>
      <w:i/>
      <w:iCs/>
      <w:color w:val="404040" w:themeColor="text1" w:themeTint="BF"/>
    </w:rPr>
  </w:style>
  <w:style w:type="paragraph" w:styleId="ListParagraph">
    <w:name w:val="List Paragraph"/>
    <w:basedOn w:val="Normal"/>
    <w:uiPriority w:val="1"/>
    <w:qFormat/>
    <w:rsid w:val="00602F70"/>
    <w:pPr>
      <w:ind w:left="720"/>
      <w:contextualSpacing/>
    </w:pPr>
  </w:style>
  <w:style w:type="character" w:styleId="IntenseEmphasis">
    <w:name w:val="Intense Emphasis"/>
    <w:basedOn w:val="DefaultParagraphFont"/>
    <w:uiPriority w:val="21"/>
    <w:qFormat/>
    <w:rsid w:val="00602F70"/>
    <w:rPr>
      <w:i/>
      <w:iCs/>
      <w:color w:val="0F4761" w:themeColor="accent1" w:themeShade="BF"/>
    </w:rPr>
  </w:style>
  <w:style w:type="paragraph" w:styleId="IntenseQuote">
    <w:name w:val="Intense Quote"/>
    <w:basedOn w:val="Normal"/>
    <w:next w:val="Normal"/>
    <w:link w:val="IntenseQuoteChar"/>
    <w:uiPriority w:val="30"/>
    <w:qFormat/>
    <w:rsid w:val="00602F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F70"/>
    <w:rPr>
      <w:i/>
      <w:iCs/>
      <w:color w:val="0F4761" w:themeColor="accent1" w:themeShade="BF"/>
    </w:rPr>
  </w:style>
  <w:style w:type="character" w:styleId="IntenseReference">
    <w:name w:val="Intense Reference"/>
    <w:basedOn w:val="DefaultParagraphFont"/>
    <w:uiPriority w:val="32"/>
    <w:qFormat/>
    <w:rsid w:val="00602F70"/>
    <w:rPr>
      <w:b/>
      <w:bCs/>
      <w:smallCaps/>
      <w:color w:val="0F4761" w:themeColor="accent1" w:themeShade="BF"/>
      <w:spacing w:val="5"/>
    </w:rPr>
  </w:style>
  <w:style w:type="paragraph" w:styleId="NoSpacing">
    <w:name w:val="No Spacing"/>
    <w:uiPriority w:val="1"/>
    <w:qFormat/>
    <w:rsid w:val="00602F70"/>
    <w:pPr>
      <w:spacing w:after="0" w:line="240" w:lineRule="auto"/>
    </w:pPr>
    <w:rPr>
      <w:kern w:val="0"/>
      <w14:ligatures w14:val="none"/>
    </w:rPr>
  </w:style>
  <w:style w:type="character" w:styleId="Hyperlink">
    <w:name w:val="Hyperlink"/>
    <w:basedOn w:val="DefaultParagraphFont"/>
    <w:uiPriority w:val="99"/>
    <w:unhideWhenUsed/>
    <w:rsid w:val="005B5CAD"/>
    <w:rPr>
      <w:color w:val="467886" w:themeColor="hyperlink"/>
      <w:u w:val="single"/>
    </w:rPr>
  </w:style>
  <w:style w:type="paragraph" w:customStyle="1" w:styleId="Default">
    <w:name w:val="Default"/>
    <w:rsid w:val="00937B4B"/>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C94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82B"/>
    <w:rPr>
      <w:kern w:val="0"/>
      <w14:ligatures w14:val="none"/>
    </w:rPr>
  </w:style>
  <w:style w:type="paragraph" w:styleId="Footer">
    <w:name w:val="footer"/>
    <w:basedOn w:val="Normal"/>
    <w:link w:val="FooterChar"/>
    <w:uiPriority w:val="99"/>
    <w:unhideWhenUsed/>
    <w:rsid w:val="00C94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82B"/>
    <w:rPr>
      <w:kern w:val="0"/>
      <w14:ligatures w14:val="none"/>
    </w:rPr>
  </w:style>
  <w:style w:type="paragraph" w:styleId="BodyText">
    <w:name w:val="Body Text"/>
    <w:basedOn w:val="Normal"/>
    <w:link w:val="BodyTextChar"/>
    <w:uiPriority w:val="1"/>
    <w:qFormat/>
    <w:rsid w:val="001951A8"/>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1951A8"/>
    <w:rPr>
      <w:rFonts w:ascii="Arial" w:eastAsia="Arial"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8</Pages>
  <Words>2480</Words>
  <Characters>12733</Characters>
  <Application>Microsoft Office Word</Application>
  <DocSecurity>0</DocSecurity>
  <Lines>248</Lines>
  <Paragraphs>78</Paragraphs>
  <ScaleCrop>false</ScaleCrop>
  <Company/>
  <LinksUpToDate>false</LinksUpToDate>
  <CharactersWithSpaces>15198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Berg</dc:creator>
  <cp:keywords/>
  <dc:description/>
  <cp:lastModifiedBy>Alan Berg</cp:lastModifiedBy>
  <cp:revision>63</cp:revision>
  <cp:lastPrinted>2025-12-17T22:06:00Z</cp:lastPrinted>
  <dcterms:created xsi:type="dcterms:W3CDTF">2026-01-04T20:13:00Z</dcterms:created>
  <dcterms:modified xsi:type="dcterms:W3CDTF">2026-01-18T20:05:00Z</dcterms:modified>
</cp:coreProperties>
</file>